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26483" w14:textId="77777777" w:rsidR="00307B32" w:rsidRPr="00592B49" w:rsidRDefault="00307B32" w:rsidP="00307B32">
      <w:pPr>
        <w:suppressAutoHyphens/>
        <w:jc w:val="center"/>
        <w:rPr>
          <w:noProof/>
          <w:lang w:val="lt-LT" w:eastAsia="en-GB"/>
        </w:rPr>
      </w:pPr>
      <w:r w:rsidRPr="00307B32">
        <w:rPr>
          <w:noProof/>
          <w:szCs w:val="20"/>
        </w:rPr>
        <w:drawing>
          <wp:inline distT="0" distB="0" distL="0" distR="0" wp14:anchorId="5370DA77" wp14:editId="2B79ECFC">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66C6DDD0" w14:textId="77777777" w:rsidR="00307B32" w:rsidRPr="00592B49" w:rsidRDefault="00307B32" w:rsidP="00307B32">
      <w:pPr>
        <w:suppressAutoHyphens/>
        <w:rPr>
          <w:rFonts w:ascii="TimesLT" w:hAnsi="TimesLT"/>
          <w:b/>
          <w:lang w:val="lt-LT" w:eastAsia="zh-CN"/>
        </w:rPr>
      </w:pPr>
    </w:p>
    <w:p w14:paraId="763867CD" w14:textId="77777777" w:rsidR="00307B32" w:rsidRPr="00592B49" w:rsidRDefault="00307B32" w:rsidP="00307B32">
      <w:pPr>
        <w:suppressAutoHyphens/>
        <w:jc w:val="center"/>
        <w:rPr>
          <w:b/>
          <w:lang w:val="lt-LT" w:eastAsia="zh-CN"/>
        </w:rPr>
      </w:pPr>
      <w:r w:rsidRPr="00592B49">
        <w:rPr>
          <w:b/>
          <w:lang w:val="lt-LT" w:eastAsia="zh-CN"/>
        </w:rPr>
        <w:t>ROKIŠKIO RAJONO SAVIVALDYBĖS TARYBA</w:t>
      </w:r>
    </w:p>
    <w:p w14:paraId="6CF30B3F" w14:textId="77777777" w:rsidR="00307B32" w:rsidRPr="00592B49" w:rsidRDefault="00307B32" w:rsidP="00307B32">
      <w:pPr>
        <w:suppressAutoHyphens/>
        <w:jc w:val="center"/>
        <w:rPr>
          <w:b/>
          <w:lang w:val="lt-LT" w:eastAsia="zh-CN"/>
        </w:rPr>
      </w:pPr>
    </w:p>
    <w:p w14:paraId="43035FC1" w14:textId="4B45DE6B" w:rsidR="00307B32" w:rsidRPr="00592B49" w:rsidRDefault="00592B49" w:rsidP="00307B32">
      <w:pPr>
        <w:suppressAutoHyphens/>
        <w:jc w:val="center"/>
        <w:rPr>
          <w:b/>
          <w:lang w:val="lt-LT" w:eastAsia="zh-CN"/>
        </w:rPr>
      </w:pPr>
      <w:r>
        <w:rPr>
          <w:b/>
          <w:lang w:val="lt-LT" w:eastAsia="zh-CN"/>
        </w:rPr>
        <w:t>S</w:t>
      </w:r>
      <w:r w:rsidR="00307B32" w:rsidRPr="00592B49">
        <w:rPr>
          <w:b/>
          <w:lang w:val="lt-LT" w:eastAsia="zh-CN"/>
        </w:rPr>
        <w:t>PRENDIMAS</w:t>
      </w:r>
    </w:p>
    <w:p w14:paraId="737D504B" w14:textId="77777777" w:rsidR="00307B32" w:rsidRPr="00592B49" w:rsidRDefault="00307B32" w:rsidP="00307B32">
      <w:pPr>
        <w:suppressAutoHyphens/>
        <w:jc w:val="center"/>
        <w:rPr>
          <w:b/>
          <w:bCs/>
          <w:lang w:val="lt-LT" w:eastAsia="zh-CN"/>
        </w:rPr>
      </w:pPr>
      <w:r w:rsidRPr="00592B49">
        <w:rPr>
          <w:b/>
          <w:bCs/>
          <w:lang w:val="lt-LT" w:eastAsia="zh-CN"/>
        </w:rPr>
        <w:t>DĖL PRITARIMO VIEŠOSIOS ĮSTAIGOS ROKIŠKIO RAJONO LIGONIN</w:t>
      </w:r>
      <w:r w:rsidRPr="00592B49">
        <w:rPr>
          <w:b/>
          <w:lang w:val="lt-LT" w:eastAsia="zh-CN"/>
        </w:rPr>
        <w:t>ĖS</w:t>
      </w:r>
      <w:r w:rsidRPr="00592B49">
        <w:rPr>
          <w:b/>
          <w:bCs/>
          <w:lang w:val="lt-LT" w:eastAsia="zh-CN"/>
        </w:rPr>
        <w:t xml:space="preserve"> 2020 METŲ VEIKLOS ATASKAITAI</w:t>
      </w:r>
    </w:p>
    <w:p w14:paraId="297E3DA4" w14:textId="77777777" w:rsidR="00307B32" w:rsidRPr="00592B49" w:rsidRDefault="00307B32" w:rsidP="00307B32">
      <w:pPr>
        <w:suppressAutoHyphens/>
        <w:jc w:val="center"/>
        <w:rPr>
          <w:b/>
          <w:bCs/>
          <w:lang w:val="lt-LT" w:eastAsia="zh-CN"/>
        </w:rPr>
      </w:pPr>
    </w:p>
    <w:p w14:paraId="6B0F81BC" w14:textId="2A6030D0" w:rsidR="00307B32" w:rsidRPr="00592B49" w:rsidRDefault="00307B32" w:rsidP="00307B32">
      <w:pPr>
        <w:suppressAutoHyphens/>
        <w:jc w:val="center"/>
        <w:rPr>
          <w:lang w:val="lt-LT" w:eastAsia="zh-CN"/>
        </w:rPr>
      </w:pPr>
      <w:r w:rsidRPr="00592B49">
        <w:rPr>
          <w:lang w:val="lt-LT" w:eastAsia="zh-CN"/>
        </w:rPr>
        <w:t>2021 m. balandžio</w:t>
      </w:r>
      <w:r w:rsidR="00592B49">
        <w:rPr>
          <w:lang w:val="lt-LT" w:eastAsia="zh-CN"/>
        </w:rPr>
        <w:t xml:space="preserve"> 30 d. </w:t>
      </w:r>
      <w:r w:rsidRPr="00592B49">
        <w:rPr>
          <w:lang w:val="lt-LT" w:eastAsia="zh-CN"/>
        </w:rPr>
        <w:t xml:space="preserve">Nr. TS-    </w:t>
      </w:r>
    </w:p>
    <w:p w14:paraId="4CF0FC3D" w14:textId="77777777" w:rsidR="00307B32" w:rsidRPr="00592B49" w:rsidRDefault="00307B32" w:rsidP="00307B32">
      <w:pPr>
        <w:suppressAutoHyphens/>
        <w:jc w:val="center"/>
        <w:rPr>
          <w:lang w:val="lt-LT" w:eastAsia="zh-CN"/>
        </w:rPr>
      </w:pPr>
      <w:r w:rsidRPr="00592B49">
        <w:rPr>
          <w:lang w:val="lt-LT" w:eastAsia="zh-CN"/>
        </w:rPr>
        <w:t>Rokiškis</w:t>
      </w:r>
    </w:p>
    <w:p w14:paraId="54097C36" w14:textId="77777777" w:rsidR="00307B32" w:rsidRPr="00592B49" w:rsidRDefault="00307B32" w:rsidP="00307B32">
      <w:pPr>
        <w:suppressAutoHyphens/>
        <w:jc w:val="both"/>
        <w:rPr>
          <w:lang w:val="lt-LT" w:eastAsia="zh-CN"/>
        </w:rPr>
      </w:pPr>
    </w:p>
    <w:p w14:paraId="0AEF0B79" w14:textId="77777777" w:rsidR="00307B32" w:rsidRPr="00592B49" w:rsidRDefault="00307B32" w:rsidP="00307B32">
      <w:pPr>
        <w:suppressAutoHyphens/>
        <w:jc w:val="both"/>
        <w:rPr>
          <w:lang w:val="lt-LT" w:eastAsia="zh-CN"/>
        </w:rPr>
      </w:pPr>
    </w:p>
    <w:p w14:paraId="0F97CAFF" w14:textId="77777777" w:rsidR="00307B32" w:rsidRPr="00307B32" w:rsidRDefault="00307B32" w:rsidP="00307B32">
      <w:pPr>
        <w:suppressAutoHyphens/>
        <w:ind w:firstLine="720"/>
        <w:jc w:val="both"/>
        <w:rPr>
          <w:lang w:val="lt-LT" w:eastAsia="zh-CN"/>
        </w:rPr>
      </w:pPr>
      <w:r w:rsidRPr="00307B32">
        <w:rPr>
          <w:lang w:val="lt-LT" w:eastAsia="zh-CN"/>
        </w:rPr>
        <w:t>Vadovaudamasi Lietuvos Respublikos vietos savivaldos įstatymo 16 straipsnio 2 dalies 19 punktu, Rokiškio rajono savivaldybės taryba n u s p r e n d ž i a:</w:t>
      </w:r>
    </w:p>
    <w:p w14:paraId="4D53484A" w14:textId="77777777" w:rsidR="00307B32" w:rsidRPr="00307B32" w:rsidRDefault="00307B32" w:rsidP="00307B32">
      <w:pPr>
        <w:suppressAutoHyphens/>
        <w:ind w:firstLine="720"/>
        <w:jc w:val="both"/>
        <w:rPr>
          <w:lang w:val="lt-LT" w:eastAsia="zh-CN"/>
        </w:rPr>
      </w:pPr>
      <w:r w:rsidRPr="00307B32">
        <w:rPr>
          <w:lang w:val="lt-LT" w:eastAsia="zh-CN"/>
        </w:rPr>
        <w:t>Pritarti viešosios įstaigos Rokiškio rajono ligoninės 2020 metų veiklos ataskaitai (pridedama).</w:t>
      </w:r>
    </w:p>
    <w:p w14:paraId="0F092CCE" w14:textId="77777777" w:rsidR="00307B32" w:rsidRPr="00307B32" w:rsidRDefault="00307B32" w:rsidP="00307B32">
      <w:pPr>
        <w:suppressAutoHyphens/>
        <w:ind w:firstLine="720"/>
        <w:jc w:val="both"/>
        <w:rPr>
          <w:lang w:val="lt-LT" w:eastAsia="zh-CN"/>
        </w:rPr>
      </w:pPr>
      <w:r w:rsidRPr="00307B32">
        <w:rPr>
          <w:bCs/>
          <w:lang w:val="lt-LT" w:eastAsia="zh-CN"/>
        </w:rPr>
        <w:t>Sprendimas per vieną mėnesį gali būti skundžiamas Regionų apygardos administraciniam teismui, skundą (prašymą) paduodant bet kuriuose šio teismo rūmuose</w:t>
      </w:r>
      <w:r w:rsidRPr="00307B32">
        <w:rPr>
          <w:lang w:val="lt-LT" w:eastAsia="zh-CN"/>
        </w:rPr>
        <w:t xml:space="preserve"> Lietuvos Respublikos administracinių bylų teisenos įstatymo nustatyta tvarka.</w:t>
      </w:r>
    </w:p>
    <w:p w14:paraId="6E08A038" w14:textId="77777777" w:rsidR="00307B32" w:rsidRPr="00307B32" w:rsidRDefault="00307B32" w:rsidP="00307B32">
      <w:pPr>
        <w:suppressAutoHyphens/>
        <w:rPr>
          <w:lang w:val="lt-LT" w:eastAsia="zh-CN"/>
        </w:rPr>
      </w:pPr>
    </w:p>
    <w:p w14:paraId="5BF765D3" w14:textId="77777777" w:rsidR="00307B32" w:rsidRPr="00307B32" w:rsidRDefault="00307B32" w:rsidP="00307B32">
      <w:pPr>
        <w:suppressAutoHyphens/>
        <w:rPr>
          <w:lang w:val="lt-LT" w:eastAsia="zh-CN"/>
        </w:rPr>
      </w:pPr>
    </w:p>
    <w:p w14:paraId="3D0A35A1" w14:textId="77777777" w:rsidR="00307B32" w:rsidRPr="00307B32" w:rsidRDefault="00307B32" w:rsidP="00307B32">
      <w:pPr>
        <w:suppressAutoHyphens/>
        <w:rPr>
          <w:lang w:val="lt-LT" w:eastAsia="zh-CN"/>
        </w:rPr>
      </w:pPr>
    </w:p>
    <w:p w14:paraId="4BB8437E" w14:textId="77777777" w:rsidR="00307B32" w:rsidRPr="00307B32" w:rsidRDefault="00307B32" w:rsidP="00307B32">
      <w:pPr>
        <w:suppressAutoHyphens/>
        <w:rPr>
          <w:lang w:val="lt-LT" w:eastAsia="zh-CN"/>
        </w:rPr>
      </w:pPr>
    </w:p>
    <w:p w14:paraId="77022917" w14:textId="77777777" w:rsidR="00307B32" w:rsidRPr="00307B32" w:rsidRDefault="00307B32" w:rsidP="00307B32">
      <w:pPr>
        <w:tabs>
          <w:tab w:val="left" w:pos="7560"/>
        </w:tabs>
        <w:suppressAutoHyphens/>
        <w:jc w:val="both"/>
        <w:rPr>
          <w:lang w:val="lt-LT" w:eastAsia="zh-CN"/>
        </w:rPr>
      </w:pPr>
      <w:r w:rsidRPr="00307B32">
        <w:rPr>
          <w:lang w:val="lt-LT" w:eastAsia="zh-CN"/>
        </w:rPr>
        <w:t>Savivaldybės meras                                                                          Ramūnas Godeliauskas</w:t>
      </w:r>
    </w:p>
    <w:p w14:paraId="28EF3BE9" w14:textId="77777777" w:rsidR="00307B32" w:rsidRPr="00307B32" w:rsidRDefault="00307B32" w:rsidP="00307B32">
      <w:pPr>
        <w:spacing w:after="200" w:line="276" w:lineRule="auto"/>
        <w:rPr>
          <w:rFonts w:ascii="Calibri" w:eastAsia="Calibri" w:hAnsi="Calibri"/>
          <w:sz w:val="22"/>
          <w:szCs w:val="22"/>
          <w:lang w:val="lt-LT"/>
        </w:rPr>
      </w:pPr>
    </w:p>
    <w:p w14:paraId="7CDA2A7D" w14:textId="77777777" w:rsidR="00307B32" w:rsidRPr="00307B32" w:rsidRDefault="00307B32" w:rsidP="00307B32">
      <w:pPr>
        <w:spacing w:after="200" w:line="276" w:lineRule="auto"/>
        <w:rPr>
          <w:rFonts w:ascii="Calibri" w:eastAsia="Calibri" w:hAnsi="Calibri"/>
          <w:sz w:val="22"/>
          <w:szCs w:val="22"/>
          <w:lang w:val="lt-LT"/>
        </w:rPr>
      </w:pPr>
    </w:p>
    <w:p w14:paraId="589CFD3D" w14:textId="77777777" w:rsidR="00307B32" w:rsidRPr="00307B32" w:rsidRDefault="00307B32" w:rsidP="00307B32">
      <w:pPr>
        <w:spacing w:after="200" w:line="276" w:lineRule="auto"/>
        <w:rPr>
          <w:rFonts w:ascii="Calibri" w:eastAsia="Calibri" w:hAnsi="Calibri"/>
          <w:sz w:val="22"/>
          <w:szCs w:val="22"/>
          <w:lang w:val="lt-LT"/>
        </w:rPr>
      </w:pPr>
    </w:p>
    <w:p w14:paraId="19ABE282" w14:textId="77777777" w:rsidR="00307B32" w:rsidRPr="00307B32" w:rsidRDefault="00307B32" w:rsidP="00307B32">
      <w:pPr>
        <w:spacing w:after="200" w:line="276" w:lineRule="auto"/>
        <w:rPr>
          <w:rFonts w:ascii="Calibri" w:eastAsia="Calibri" w:hAnsi="Calibri"/>
          <w:sz w:val="22"/>
          <w:szCs w:val="22"/>
          <w:lang w:val="lt-LT"/>
        </w:rPr>
      </w:pPr>
    </w:p>
    <w:p w14:paraId="721D446E" w14:textId="77777777" w:rsidR="00307B32" w:rsidRPr="00307B32" w:rsidRDefault="00307B32" w:rsidP="00307B32">
      <w:pPr>
        <w:spacing w:after="200" w:line="276" w:lineRule="auto"/>
        <w:rPr>
          <w:rFonts w:ascii="Calibri" w:eastAsia="Calibri" w:hAnsi="Calibri"/>
          <w:sz w:val="22"/>
          <w:szCs w:val="22"/>
          <w:lang w:val="lt-LT"/>
        </w:rPr>
      </w:pPr>
    </w:p>
    <w:p w14:paraId="67D71A6F" w14:textId="77777777" w:rsidR="00307B32" w:rsidRPr="00307B32" w:rsidRDefault="00307B32" w:rsidP="00307B32">
      <w:pPr>
        <w:spacing w:after="200" w:line="276" w:lineRule="auto"/>
        <w:rPr>
          <w:rFonts w:ascii="Calibri" w:eastAsia="Calibri" w:hAnsi="Calibri"/>
          <w:sz w:val="22"/>
          <w:szCs w:val="22"/>
          <w:lang w:val="lt-LT"/>
        </w:rPr>
      </w:pPr>
    </w:p>
    <w:p w14:paraId="421DF282" w14:textId="77777777" w:rsidR="00307B32" w:rsidRPr="00307B32" w:rsidRDefault="00307B32" w:rsidP="00307B32">
      <w:pPr>
        <w:spacing w:after="200" w:line="276" w:lineRule="auto"/>
        <w:rPr>
          <w:rFonts w:ascii="Calibri" w:eastAsia="Calibri" w:hAnsi="Calibri"/>
          <w:sz w:val="22"/>
          <w:szCs w:val="22"/>
          <w:lang w:val="lt-LT"/>
        </w:rPr>
      </w:pPr>
    </w:p>
    <w:p w14:paraId="11ED4B6F" w14:textId="77777777" w:rsidR="00307B32" w:rsidRPr="00307B32" w:rsidRDefault="00307B32" w:rsidP="00307B32">
      <w:pPr>
        <w:spacing w:after="200" w:line="276" w:lineRule="auto"/>
        <w:rPr>
          <w:rFonts w:ascii="Calibri" w:eastAsia="Calibri" w:hAnsi="Calibri"/>
          <w:sz w:val="22"/>
          <w:szCs w:val="22"/>
          <w:lang w:val="lt-LT"/>
        </w:rPr>
      </w:pPr>
    </w:p>
    <w:p w14:paraId="57738B82" w14:textId="77777777" w:rsidR="00307B32" w:rsidRPr="00307B32" w:rsidRDefault="00307B32" w:rsidP="00307B32">
      <w:pPr>
        <w:spacing w:after="200" w:line="276" w:lineRule="auto"/>
        <w:rPr>
          <w:rFonts w:ascii="Calibri" w:eastAsia="Calibri" w:hAnsi="Calibri"/>
          <w:sz w:val="22"/>
          <w:szCs w:val="22"/>
          <w:lang w:val="lt-LT"/>
        </w:rPr>
      </w:pPr>
    </w:p>
    <w:p w14:paraId="06BBDE2F" w14:textId="77777777" w:rsidR="00307B32" w:rsidRPr="00307B32" w:rsidRDefault="00307B32" w:rsidP="00307B32">
      <w:pPr>
        <w:spacing w:after="200" w:line="276" w:lineRule="auto"/>
        <w:rPr>
          <w:rFonts w:ascii="Calibri" w:eastAsia="Calibri" w:hAnsi="Calibri"/>
          <w:sz w:val="22"/>
          <w:szCs w:val="22"/>
          <w:lang w:val="lt-LT"/>
        </w:rPr>
      </w:pPr>
    </w:p>
    <w:p w14:paraId="70477063" w14:textId="77777777" w:rsidR="00307B32" w:rsidRDefault="00307B32" w:rsidP="00307B32">
      <w:pPr>
        <w:spacing w:after="200" w:line="276" w:lineRule="auto"/>
        <w:rPr>
          <w:rFonts w:ascii="Calibri" w:eastAsia="Calibri" w:hAnsi="Calibri"/>
          <w:sz w:val="22"/>
          <w:szCs w:val="22"/>
          <w:lang w:val="lt-LT"/>
        </w:rPr>
      </w:pPr>
    </w:p>
    <w:p w14:paraId="692FE5AE" w14:textId="77777777" w:rsidR="00D97607" w:rsidRPr="00307B32" w:rsidRDefault="00D97607" w:rsidP="00307B32">
      <w:pPr>
        <w:spacing w:after="200" w:line="276" w:lineRule="auto"/>
        <w:rPr>
          <w:rFonts w:ascii="Calibri" w:eastAsia="Calibri" w:hAnsi="Calibri"/>
          <w:sz w:val="22"/>
          <w:szCs w:val="22"/>
          <w:lang w:val="lt-LT"/>
        </w:rPr>
      </w:pPr>
    </w:p>
    <w:p w14:paraId="7FAF7275" w14:textId="77777777" w:rsidR="00307B32" w:rsidRPr="00307B32" w:rsidRDefault="00307B32" w:rsidP="00307B32">
      <w:pPr>
        <w:spacing w:after="200" w:line="276" w:lineRule="auto"/>
        <w:rPr>
          <w:rFonts w:ascii="Calibri" w:eastAsia="Calibri" w:hAnsi="Calibri"/>
          <w:sz w:val="22"/>
          <w:szCs w:val="22"/>
          <w:lang w:val="lt-LT"/>
        </w:rPr>
      </w:pPr>
    </w:p>
    <w:p w14:paraId="0F688A19" w14:textId="5DF285F3" w:rsidR="00307B32" w:rsidRPr="00307B32" w:rsidRDefault="00307B32" w:rsidP="00307B32">
      <w:pPr>
        <w:spacing w:after="200" w:line="276" w:lineRule="auto"/>
        <w:rPr>
          <w:lang w:val="lt-LT" w:eastAsia="zh-CN"/>
        </w:rPr>
      </w:pPr>
      <w:r w:rsidRPr="00307B32">
        <w:rPr>
          <w:rFonts w:eastAsia="Calibri"/>
          <w:lang w:val="lt-LT"/>
        </w:rPr>
        <w:t>Evelina Gr</w:t>
      </w:r>
      <w:r>
        <w:rPr>
          <w:lang w:val="lt-LT" w:eastAsia="zh-CN"/>
        </w:rPr>
        <w:t>ėbliauskienė</w:t>
      </w:r>
    </w:p>
    <w:p w14:paraId="0401947B" w14:textId="6419225C" w:rsidR="00D7153A" w:rsidRPr="00D7153A" w:rsidRDefault="00D7153A" w:rsidP="00592B49">
      <w:pPr>
        <w:ind w:firstLine="5103"/>
        <w:rPr>
          <w:lang w:val="lt-LT" w:eastAsia="zh-CN"/>
        </w:rPr>
      </w:pPr>
      <w:r w:rsidRPr="00D7153A">
        <w:rPr>
          <w:lang w:val="lt-LT" w:eastAsia="zh-CN"/>
        </w:rPr>
        <w:lastRenderedPageBreak/>
        <w:t>PRITARTA</w:t>
      </w:r>
    </w:p>
    <w:p w14:paraId="3453805C" w14:textId="2247DB8D" w:rsidR="00592B49" w:rsidRDefault="00D7153A" w:rsidP="00592B49">
      <w:pPr>
        <w:ind w:firstLine="5103"/>
        <w:rPr>
          <w:lang w:val="lt-LT" w:eastAsia="zh-CN"/>
        </w:rPr>
      </w:pPr>
      <w:r w:rsidRPr="00D7153A">
        <w:rPr>
          <w:lang w:val="lt-LT" w:eastAsia="zh-CN"/>
        </w:rPr>
        <w:t>Rokiškio r</w:t>
      </w:r>
      <w:r>
        <w:rPr>
          <w:lang w:val="lt-LT" w:eastAsia="zh-CN"/>
        </w:rPr>
        <w:t>a</w:t>
      </w:r>
      <w:r w:rsidRPr="00D7153A">
        <w:rPr>
          <w:lang w:val="lt-LT" w:eastAsia="zh-CN"/>
        </w:rPr>
        <w:t xml:space="preserve">jono savivaldybės 2021 m. </w:t>
      </w:r>
    </w:p>
    <w:p w14:paraId="4BA9E20A" w14:textId="02701E52" w:rsidR="00D7153A" w:rsidRPr="00D7153A" w:rsidRDefault="00D7153A" w:rsidP="00592B49">
      <w:pPr>
        <w:ind w:firstLine="5103"/>
        <w:rPr>
          <w:lang w:val="lt-LT" w:eastAsia="zh-CN"/>
        </w:rPr>
      </w:pPr>
      <w:r w:rsidRPr="00D7153A">
        <w:rPr>
          <w:lang w:val="lt-LT" w:eastAsia="zh-CN"/>
        </w:rPr>
        <w:t>balandžio 30 d. sprendimu Nr. TS-</w:t>
      </w:r>
    </w:p>
    <w:p w14:paraId="69FE35D6" w14:textId="77777777" w:rsidR="00D7153A" w:rsidRDefault="00D7153A" w:rsidP="008A4F3B">
      <w:pPr>
        <w:jc w:val="center"/>
        <w:rPr>
          <w:b/>
          <w:lang w:val="lt-LT" w:eastAsia="zh-CN"/>
        </w:rPr>
      </w:pPr>
    </w:p>
    <w:p w14:paraId="3721F437" w14:textId="58D1D1F9" w:rsidR="005E35E3" w:rsidRPr="00D7153A" w:rsidRDefault="00D7153A" w:rsidP="008A4F3B">
      <w:pPr>
        <w:jc w:val="center"/>
        <w:rPr>
          <w:b/>
          <w:lang w:val="lt-LT"/>
        </w:rPr>
      </w:pPr>
      <w:r w:rsidRPr="00D7153A">
        <w:rPr>
          <w:b/>
          <w:lang w:val="lt-LT" w:eastAsia="zh-CN"/>
        </w:rPr>
        <w:t xml:space="preserve">VIEŠOSIOS ĮSTAIGOS ROKIŠKIO RAJONO LIGONINĖS 2020 METŲ VEIKLOS </w:t>
      </w:r>
      <w:r w:rsidRPr="00D7153A">
        <w:rPr>
          <w:b/>
          <w:lang w:val="lt-LT"/>
        </w:rPr>
        <w:t>ATASKAITA</w:t>
      </w:r>
    </w:p>
    <w:p w14:paraId="04712769" w14:textId="77777777" w:rsidR="00D7153A" w:rsidRDefault="00D7153A" w:rsidP="004760D3">
      <w:pPr>
        <w:pStyle w:val="Antrat2"/>
        <w:spacing w:before="0" w:after="0"/>
        <w:rPr>
          <w:rFonts w:cs="Times New Roman"/>
          <w:sz w:val="24"/>
          <w:szCs w:val="24"/>
          <w:lang w:val="lt-LT"/>
        </w:rPr>
      </w:pPr>
      <w:bookmarkStart w:id="0" w:name="_Toc243817588"/>
    </w:p>
    <w:p w14:paraId="790C6478" w14:textId="0125C6E9" w:rsidR="00054BCD" w:rsidRDefault="00F37C44" w:rsidP="004760D3">
      <w:pPr>
        <w:pStyle w:val="Antrat2"/>
        <w:spacing w:before="0" w:after="0"/>
        <w:rPr>
          <w:rFonts w:cs="Times New Roman"/>
          <w:sz w:val="24"/>
          <w:szCs w:val="24"/>
          <w:lang w:val="lt-LT"/>
        </w:rPr>
      </w:pPr>
      <w:r w:rsidRPr="004760D3">
        <w:rPr>
          <w:rFonts w:cs="Times New Roman"/>
          <w:sz w:val="24"/>
          <w:szCs w:val="24"/>
          <w:lang w:val="lt-LT"/>
        </w:rPr>
        <w:t>Vadovo žodis</w:t>
      </w:r>
    </w:p>
    <w:p w14:paraId="31FC11F5" w14:textId="77777777" w:rsidR="004760D3" w:rsidRPr="004760D3" w:rsidRDefault="004760D3" w:rsidP="004760D3">
      <w:pPr>
        <w:rPr>
          <w:lang w:val="lt-LT"/>
        </w:rPr>
      </w:pPr>
    </w:p>
    <w:p w14:paraId="07403F4E" w14:textId="39BE66B3" w:rsidR="009A13B7" w:rsidRDefault="00B514E5" w:rsidP="004760D3">
      <w:pPr>
        <w:ind w:firstLine="851"/>
        <w:jc w:val="both"/>
        <w:rPr>
          <w:lang w:val="lt-LT"/>
        </w:rPr>
      </w:pPr>
      <w:r w:rsidRPr="004760D3">
        <w:rPr>
          <w:lang w:val="lt-LT"/>
        </w:rPr>
        <w:t>20</w:t>
      </w:r>
      <w:r w:rsidR="008F2325" w:rsidRPr="004760D3">
        <w:rPr>
          <w:lang w:val="lt-LT"/>
        </w:rPr>
        <w:t>20</w:t>
      </w:r>
      <w:r w:rsidRPr="004760D3">
        <w:rPr>
          <w:lang w:val="lt-LT"/>
        </w:rPr>
        <w:t xml:space="preserve"> metai</w:t>
      </w:r>
      <w:r w:rsidR="00D6659C" w:rsidRPr="004760D3">
        <w:rPr>
          <w:lang w:val="lt-LT"/>
        </w:rPr>
        <w:t xml:space="preserve"> buvo</w:t>
      </w:r>
      <w:r w:rsidR="008D131C" w:rsidRPr="004760D3">
        <w:rPr>
          <w:lang w:val="lt-LT"/>
        </w:rPr>
        <w:t xml:space="preserve"> neeiliniai dėl COVID-19 infekcijos pandemijos</w:t>
      </w:r>
      <w:r w:rsidR="00540F0A" w:rsidRPr="004760D3">
        <w:rPr>
          <w:lang w:val="lt-LT"/>
        </w:rPr>
        <w:t xml:space="preserve"> šalyje ir pasaulyje</w:t>
      </w:r>
      <w:r w:rsidR="00D6659C" w:rsidRPr="004760D3">
        <w:rPr>
          <w:lang w:val="lt-LT"/>
        </w:rPr>
        <w:t>,</w:t>
      </w:r>
      <w:r w:rsidR="00D6659C" w:rsidRPr="00592B49">
        <w:rPr>
          <w:lang w:val="lt-LT"/>
        </w:rPr>
        <w:t xml:space="preserve"> </w:t>
      </w:r>
      <w:r w:rsidR="00D6659C" w:rsidRPr="004760D3">
        <w:rPr>
          <w:lang w:val="lt-LT"/>
        </w:rPr>
        <w:t>kuri visus metus buvo pagrindinė sveikatos problema, sukėlusi rimtų iššūkių sveikatos priežiūros įstaigoms</w:t>
      </w:r>
      <w:r w:rsidR="00A065B3" w:rsidRPr="00A065B3">
        <w:rPr>
          <w:lang w:val="lt-LT"/>
        </w:rPr>
        <w:t>,</w:t>
      </w:r>
      <w:r w:rsidR="008D131C" w:rsidRPr="004760D3">
        <w:rPr>
          <w:color w:val="C00000"/>
          <w:lang w:val="lt-LT"/>
        </w:rPr>
        <w:t xml:space="preserve"> </w:t>
      </w:r>
      <w:r w:rsidR="008B0785">
        <w:rPr>
          <w:lang w:val="lt-LT"/>
        </w:rPr>
        <w:t>tarp kurių</w:t>
      </w:r>
      <w:r w:rsidR="008D131C" w:rsidRPr="004760D3">
        <w:rPr>
          <w:lang w:val="lt-LT"/>
        </w:rPr>
        <w:t xml:space="preserve"> ir</w:t>
      </w:r>
      <w:r w:rsidR="000174AB" w:rsidRPr="004760D3">
        <w:rPr>
          <w:lang w:val="lt-LT"/>
        </w:rPr>
        <w:t xml:space="preserve"> </w:t>
      </w:r>
      <w:r w:rsidRPr="004760D3">
        <w:rPr>
          <w:lang w:val="lt-LT"/>
        </w:rPr>
        <w:t>VšĮ Rokiškio rajono ligonin</w:t>
      </w:r>
      <w:r w:rsidR="009C1A6E" w:rsidRPr="004760D3">
        <w:rPr>
          <w:lang w:val="lt-LT"/>
        </w:rPr>
        <w:t xml:space="preserve">ei. </w:t>
      </w:r>
      <w:r w:rsidR="00540F0A" w:rsidRPr="004760D3">
        <w:rPr>
          <w:lang w:val="lt-LT"/>
        </w:rPr>
        <w:t>Lietuvos Respublikos</w:t>
      </w:r>
      <w:r w:rsidR="008D131C" w:rsidRPr="004760D3">
        <w:rPr>
          <w:lang w:val="lt-LT"/>
        </w:rPr>
        <w:t xml:space="preserve"> </w:t>
      </w:r>
      <w:r w:rsidR="00540F0A" w:rsidRPr="004760D3">
        <w:rPr>
          <w:lang w:val="lt-LT"/>
        </w:rPr>
        <w:t>sveikatos apsaugos ministro</w:t>
      </w:r>
      <w:r w:rsidR="008D131C" w:rsidRPr="004760D3">
        <w:rPr>
          <w:lang w:val="lt-LT"/>
        </w:rPr>
        <w:t xml:space="preserve"> </w:t>
      </w:r>
      <w:r w:rsidR="00B568A4" w:rsidRPr="004760D3">
        <w:rPr>
          <w:lang w:val="lt-LT"/>
        </w:rPr>
        <w:t xml:space="preserve">2020 m. kovo 4 d. </w:t>
      </w:r>
      <w:r w:rsidR="008D131C" w:rsidRPr="004760D3">
        <w:rPr>
          <w:lang w:val="lt-LT"/>
        </w:rPr>
        <w:t>įsakymu</w:t>
      </w:r>
      <w:r w:rsidR="00B568A4" w:rsidRPr="004760D3">
        <w:rPr>
          <w:lang w:val="lt-LT"/>
        </w:rPr>
        <w:t xml:space="preserve"> Nr.</w:t>
      </w:r>
      <w:r w:rsidR="004D0796">
        <w:rPr>
          <w:lang w:val="lt-LT"/>
        </w:rPr>
        <w:t xml:space="preserve"> </w:t>
      </w:r>
      <w:r w:rsidR="00B568A4" w:rsidRPr="004760D3">
        <w:rPr>
          <w:lang w:val="lt-LT"/>
        </w:rPr>
        <w:t xml:space="preserve">V-281 Panevėžio apskrityje VšĮ Rokiškio rajono ligoninė </w:t>
      </w:r>
      <w:r w:rsidR="008D131C" w:rsidRPr="004760D3">
        <w:rPr>
          <w:lang w:val="lt-LT"/>
        </w:rPr>
        <w:t xml:space="preserve"> paskirta atramine ligonine COVID-19 liga sergantiems pacientams gydyti. Didžiausio </w:t>
      </w:r>
      <w:r w:rsidR="00B568A4" w:rsidRPr="004760D3">
        <w:rPr>
          <w:lang w:val="lt-LT"/>
        </w:rPr>
        <w:t xml:space="preserve">ligos </w:t>
      </w:r>
      <w:r w:rsidR="008D131C" w:rsidRPr="004760D3">
        <w:rPr>
          <w:lang w:val="lt-LT"/>
        </w:rPr>
        <w:t>protrūkio metu buvome įpareigoti įsteigti 55 lovų padalinį šio profilio pacient</w:t>
      </w:r>
      <w:r w:rsidR="008B0785">
        <w:rPr>
          <w:lang w:val="lt-LT"/>
        </w:rPr>
        <w:t>ams</w:t>
      </w:r>
      <w:r w:rsidR="008D131C" w:rsidRPr="004760D3">
        <w:rPr>
          <w:lang w:val="lt-LT"/>
        </w:rPr>
        <w:t xml:space="preserve"> gydy</w:t>
      </w:r>
      <w:r w:rsidR="008B0785">
        <w:rPr>
          <w:lang w:val="lt-LT"/>
        </w:rPr>
        <w:t>ti</w:t>
      </w:r>
      <w:r w:rsidR="008D131C" w:rsidRPr="004760D3">
        <w:rPr>
          <w:lang w:val="lt-LT"/>
        </w:rPr>
        <w:t xml:space="preserve">. </w:t>
      </w:r>
      <w:r w:rsidR="005174D8" w:rsidRPr="004760D3">
        <w:rPr>
          <w:lang w:val="lt-LT"/>
        </w:rPr>
        <w:t xml:space="preserve">2020 metai pareikalavo ne tik didelių žmogiškųjų pastangų, nes darbuotojams </w:t>
      </w:r>
      <w:r w:rsidR="00D6659C" w:rsidRPr="004760D3">
        <w:rPr>
          <w:lang w:val="lt-LT"/>
        </w:rPr>
        <w:t xml:space="preserve">pandemijos metu </w:t>
      </w:r>
      <w:r w:rsidR="005174D8" w:rsidRPr="004760D3">
        <w:rPr>
          <w:lang w:val="lt-LT"/>
        </w:rPr>
        <w:t xml:space="preserve">teko </w:t>
      </w:r>
      <w:r w:rsidR="00D6659C" w:rsidRPr="004760D3">
        <w:rPr>
          <w:lang w:val="lt-LT"/>
        </w:rPr>
        <w:t>dirb</w:t>
      </w:r>
      <w:r w:rsidR="00445010" w:rsidRPr="004760D3">
        <w:rPr>
          <w:lang w:val="lt-LT"/>
        </w:rPr>
        <w:t>ti padidintos rizikos są</w:t>
      </w:r>
      <w:r w:rsidR="005174D8" w:rsidRPr="004760D3">
        <w:rPr>
          <w:lang w:val="lt-LT"/>
        </w:rPr>
        <w:t xml:space="preserve">lygomis, netaupant savo laiko ir jėgų, bet ir </w:t>
      </w:r>
      <w:r w:rsidR="006D2B30" w:rsidRPr="004760D3">
        <w:rPr>
          <w:lang w:val="lt-LT"/>
        </w:rPr>
        <w:t xml:space="preserve">ženklių </w:t>
      </w:r>
      <w:r w:rsidR="005174D8" w:rsidRPr="004760D3">
        <w:rPr>
          <w:lang w:val="lt-LT"/>
        </w:rPr>
        <w:t>papildomų finansinių sąnaudų.</w:t>
      </w:r>
    </w:p>
    <w:p w14:paraId="128E95B9" w14:textId="77777777" w:rsidR="008B0785" w:rsidRPr="004760D3" w:rsidRDefault="008B0785" w:rsidP="004760D3">
      <w:pPr>
        <w:ind w:firstLine="851"/>
        <w:jc w:val="both"/>
        <w:rPr>
          <w:lang w:val="lt-LT"/>
        </w:rPr>
      </w:pPr>
    </w:p>
    <w:p w14:paraId="507B9BE6" w14:textId="42BAEABD" w:rsidR="005403AC" w:rsidRPr="004760D3" w:rsidRDefault="009307FC" w:rsidP="004760D3">
      <w:pPr>
        <w:jc w:val="center"/>
        <w:rPr>
          <w:b/>
          <w:lang w:val="lt-LT"/>
        </w:rPr>
      </w:pPr>
      <w:r w:rsidRPr="004760D3">
        <w:rPr>
          <w:b/>
          <w:lang w:val="lt-LT"/>
        </w:rPr>
        <w:t xml:space="preserve">VšĮ </w:t>
      </w:r>
      <w:r w:rsidR="005403AC" w:rsidRPr="004760D3">
        <w:rPr>
          <w:b/>
          <w:lang w:val="lt-LT"/>
        </w:rPr>
        <w:t>Rokiškio</w:t>
      </w:r>
      <w:r w:rsidRPr="004760D3">
        <w:rPr>
          <w:b/>
          <w:lang w:val="lt-LT"/>
        </w:rPr>
        <w:t xml:space="preserve"> rajono</w:t>
      </w:r>
      <w:r w:rsidR="005403AC" w:rsidRPr="004760D3">
        <w:rPr>
          <w:b/>
          <w:lang w:val="lt-LT"/>
        </w:rPr>
        <w:t xml:space="preserve"> ligoninės veikl</w:t>
      </w:r>
      <w:bookmarkEnd w:id="0"/>
      <w:r w:rsidR="00534C39">
        <w:rPr>
          <w:b/>
          <w:lang w:val="lt-LT"/>
        </w:rPr>
        <w:t>os tikslas</w:t>
      </w:r>
    </w:p>
    <w:p w14:paraId="0BD10ADC" w14:textId="77777777" w:rsidR="00677F99" w:rsidRPr="004760D3" w:rsidRDefault="00677F99" w:rsidP="004760D3">
      <w:pPr>
        <w:rPr>
          <w:lang w:val="lt-LT"/>
        </w:rPr>
      </w:pPr>
    </w:p>
    <w:p w14:paraId="640DBEF5" w14:textId="38355A31" w:rsidR="00046202" w:rsidRPr="004760D3" w:rsidRDefault="005C455B" w:rsidP="00BF63AA">
      <w:pPr>
        <w:ind w:firstLine="851"/>
        <w:jc w:val="both"/>
        <w:rPr>
          <w:lang w:val="lt-LT"/>
        </w:rPr>
      </w:pPr>
      <w:r w:rsidRPr="004760D3">
        <w:rPr>
          <w:lang w:val="lt-LT"/>
        </w:rPr>
        <w:t>VšĮ Rokiškio rajono ligoninės tikslas</w:t>
      </w:r>
      <w:r w:rsidR="005306FB" w:rsidRPr="004760D3">
        <w:rPr>
          <w:lang w:val="lt-LT"/>
        </w:rPr>
        <w:t xml:space="preserve"> </w:t>
      </w:r>
      <w:r w:rsidR="00A57415" w:rsidRPr="004760D3">
        <w:rPr>
          <w:lang w:val="lt-LT"/>
        </w:rPr>
        <w:t>– teikti kokybiškas, pagrįstas mokslu ir pažangiausiomis technologijomis</w:t>
      </w:r>
      <w:r w:rsidR="00CF277E">
        <w:rPr>
          <w:lang w:val="lt-LT"/>
        </w:rPr>
        <w:t xml:space="preserve"> </w:t>
      </w:r>
      <w:r w:rsidR="00A57415" w:rsidRPr="004760D3">
        <w:rPr>
          <w:lang w:val="lt-LT"/>
        </w:rPr>
        <w:t xml:space="preserve">specializuotas asmens sveikatos </w:t>
      </w:r>
      <w:r w:rsidR="00A72435" w:rsidRPr="004760D3">
        <w:rPr>
          <w:lang w:val="lt-LT"/>
        </w:rPr>
        <w:t xml:space="preserve">priežiūros </w:t>
      </w:r>
      <w:r w:rsidR="00A57415" w:rsidRPr="004760D3">
        <w:rPr>
          <w:lang w:val="lt-LT"/>
        </w:rPr>
        <w:t>paslaug</w:t>
      </w:r>
      <w:r w:rsidR="00540F0A" w:rsidRPr="004760D3">
        <w:rPr>
          <w:lang w:val="lt-LT"/>
        </w:rPr>
        <w:t xml:space="preserve">as, diegiant naujausius diagnostikos ir gydymo metodus, taip keliant įstaigos </w:t>
      </w:r>
      <w:r w:rsidR="00CF277E">
        <w:rPr>
          <w:lang w:val="lt-LT"/>
        </w:rPr>
        <w:t>įvaizdį</w:t>
      </w:r>
      <w:r w:rsidR="00540F0A" w:rsidRPr="004760D3">
        <w:rPr>
          <w:lang w:val="lt-LT"/>
        </w:rPr>
        <w:t>.</w:t>
      </w:r>
      <w:r w:rsidR="00A57415" w:rsidRPr="004760D3">
        <w:rPr>
          <w:lang w:val="lt-LT"/>
        </w:rPr>
        <w:t xml:space="preserve"> </w:t>
      </w:r>
      <w:r w:rsidR="003E252D">
        <w:rPr>
          <w:lang w:val="lt-LT"/>
        </w:rPr>
        <w:t>Įstaigai svarbu u</w:t>
      </w:r>
      <w:r w:rsidR="00540F0A" w:rsidRPr="004760D3">
        <w:rPr>
          <w:lang w:val="lt-LT"/>
        </w:rPr>
        <w:t>žtikrin</w:t>
      </w:r>
      <w:r w:rsidR="003E252D">
        <w:rPr>
          <w:lang w:val="lt-LT"/>
        </w:rPr>
        <w:t xml:space="preserve">ti </w:t>
      </w:r>
      <w:r w:rsidR="00540F0A" w:rsidRPr="004760D3">
        <w:rPr>
          <w:lang w:val="lt-LT"/>
        </w:rPr>
        <w:t>paslaugų prieinamumą, į</w:t>
      </w:r>
      <w:r w:rsidR="00A57415" w:rsidRPr="004760D3">
        <w:rPr>
          <w:lang w:val="lt-LT"/>
        </w:rPr>
        <w:t>vertin</w:t>
      </w:r>
      <w:r w:rsidR="005174D8" w:rsidRPr="004760D3">
        <w:rPr>
          <w:lang w:val="lt-LT"/>
        </w:rPr>
        <w:t>us</w:t>
      </w:r>
      <w:r w:rsidR="00A57415" w:rsidRPr="004760D3">
        <w:rPr>
          <w:lang w:val="lt-LT"/>
        </w:rPr>
        <w:t xml:space="preserve"> rajono gyventojų poreikius</w:t>
      </w:r>
      <w:r w:rsidR="00A72435" w:rsidRPr="004760D3">
        <w:rPr>
          <w:lang w:val="lt-LT"/>
        </w:rPr>
        <w:t>, interesus bei lūkesčius,</w:t>
      </w:r>
      <w:r w:rsidR="00A57415" w:rsidRPr="004760D3">
        <w:rPr>
          <w:lang w:val="lt-LT"/>
        </w:rPr>
        <w:t xml:space="preserve"> pritrauk</w:t>
      </w:r>
      <w:r w:rsidR="005174D8" w:rsidRPr="004760D3">
        <w:rPr>
          <w:lang w:val="lt-LT"/>
        </w:rPr>
        <w:t>iant</w:t>
      </w:r>
      <w:r w:rsidR="00A72435" w:rsidRPr="004760D3">
        <w:rPr>
          <w:lang w:val="lt-LT"/>
        </w:rPr>
        <w:t xml:space="preserve"> </w:t>
      </w:r>
      <w:r w:rsidR="00A57415" w:rsidRPr="004760D3">
        <w:rPr>
          <w:lang w:val="lt-LT"/>
        </w:rPr>
        <w:t>įvairių specialybių gydytojus</w:t>
      </w:r>
      <w:r w:rsidR="00A72435" w:rsidRPr="004760D3">
        <w:rPr>
          <w:lang w:val="lt-LT"/>
        </w:rPr>
        <w:t>, kuo</w:t>
      </w:r>
      <w:r w:rsidR="00046202" w:rsidRPr="004760D3">
        <w:rPr>
          <w:lang w:val="lt-LT"/>
        </w:rPr>
        <w:t xml:space="preserve"> racionaliau panaudojant </w:t>
      </w:r>
      <w:r w:rsidR="00A72435" w:rsidRPr="004760D3">
        <w:rPr>
          <w:lang w:val="lt-LT"/>
        </w:rPr>
        <w:t>turimus resursus bei ištek</w:t>
      </w:r>
      <w:r w:rsidR="00540F0A" w:rsidRPr="004760D3">
        <w:rPr>
          <w:lang w:val="lt-LT"/>
        </w:rPr>
        <w:t xml:space="preserve">lius. </w:t>
      </w:r>
    </w:p>
    <w:p w14:paraId="1998891E" w14:textId="77777777" w:rsidR="00677F99" w:rsidRPr="004760D3" w:rsidRDefault="00677F99" w:rsidP="004760D3">
      <w:pPr>
        <w:ind w:firstLine="720"/>
        <w:jc w:val="both"/>
        <w:rPr>
          <w:lang w:val="lt-LT"/>
        </w:rPr>
      </w:pPr>
    </w:p>
    <w:p w14:paraId="324F180A" w14:textId="50586262" w:rsidR="00540F0A" w:rsidRDefault="00540F0A" w:rsidP="004760D3">
      <w:pPr>
        <w:jc w:val="center"/>
        <w:rPr>
          <w:b/>
          <w:lang w:val="lt-LT"/>
        </w:rPr>
      </w:pPr>
      <w:r w:rsidRPr="004760D3">
        <w:rPr>
          <w:b/>
          <w:lang w:val="lt-LT"/>
        </w:rPr>
        <w:t>Iššūkiai epidemijos ir karantino laikotarpiu</w:t>
      </w:r>
    </w:p>
    <w:p w14:paraId="2861FBCE" w14:textId="77777777" w:rsidR="00BF63AA" w:rsidRDefault="00BF63AA" w:rsidP="00BF63AA">
      <w:pPr>
        <w:jc w:val="both"/>
        <w:rPr>
          <w:b/>
          <w:lang w:val="lt-LT"/>
        </w:rPr>
      </w:pPr>
    </w:p>
    <w:p w14:paraId="1A30204C" w14:textId="3B7A5121" w:rsidR="00B131B5" w:rsidRDefault="000F5C32" w:rsidP="00B131B5">
      <w:pPr>
        <w:ind w:firstLine="851"/>
        <w:jc w:val="both"/>
        <w:rPr>
          <w:color w:val="C00000"/>
          <w:lang w:val="lt-LT"/>
        </w:rPr>
      </w:pPr>
      <w:r w:rsidRPr="004760D3">
        <w:rPr>
          <w:bCs/>
          <w:lang w:val="lt-LT" w:eastAsia="lt-LT"/>
        </w:rPr>
        <w:t xml:space="preserve">Karantino metu pasikeitus įprastam gyvenimo ir darbo ritmui </w:t>
      </w:r>
      <w:r w:rsidRPr="004760D3">
        <w:rPr>
          <w:lang w:val="lt-LT"/>
        </w:rPr>
        <w:t xml:space="preserve">visam kolektyvui teko nemažai iššūkių, naujų patirčių. Dar 2020 m. kovo </w:t>
      </w:r>
      <w:r w:rsidR="00CA331E">
        <w:rPr>
          <w:lang w:val="lt-LT"/>
        </w:rPr>
        <w:t>mėnesį</w:t>
      </w:r>
      <w:r w:rsidR="00B568A4" w:rsidRPr="004760D3">
        <w:rPr>
          <w:lang w:val="lt-LT"/>
        </w:rPr>
        <w:t xml:space="preserve"> </w:t>
      </w:r>
      <w:r w:rsidRPr="004760D3">
        <w:rPr>
          <w:lang w:val="lt-LT"/>
        </w:rPr>
        <w:t xml:space="preserve">visoje Lietuvos Respublikos teritorijoje paskelbus </w:t>
      </w:r>
      <w:r w:rsidR="00B568A4" w:rsidRPr="004760D3">
        <w:rPr>
          <w:lang w:val="lt-LT"/>
        </w:rPr>
        <w:t xml:space="preserve">ekstremalią situaciją ir </w:t>
      </w:r>
      <w:r w:rsidR="00B0581C" w:rsidRPr="004760D3">
        <w:rPr>
          <w:lang w:val="lt-LT"/>
        </w:rPr>
        <w:t>karantiną</w:t>
      </w:r>
      <w:r w:rsidR="00CA331E">
        <w:rPr>
          <w:lang w:val="lt-LT"/>
        </w:rPr>
        <w:t xml:space="preserve">, </w:t>
      </w:r>
      <w:r w:rsidRPr="004760D3">
        <w:rPr>
          <w:lang w:val="lt-LT"/>
        </w:rPr>
        <w:t xml:space="preserve">buvo </w:t>
      </w:r>
      <w:r w:rsidR="000F6ECE" w:rsidRPr="004760D3">
        <w:rPr>
          <w:lang w:val="lt-LT"/>
        </w:rPr>
        <w:t xml:space="preserve">laikinai </w:t>
      </w:r>
      <w:r w:rsidRPr="004760D3">
        <w:rPr>
          <w:lang w:val="lt-LT"/>
        </w:rPr>
        <w:t>pertvarkyta įstaigos struktūra, atskirti pacientų srautai priėm</w:t>
      </w:r>
      <w:r w:rsidR="00B0581C" w:rsidRPr="004760D3">
        <w:rPr>
          <w:lang w:val="lt-LT"/>
        </w:rPr>
        <w:t>imo</w:t>
      </w:r>
      <w:r w:rsidR="008B0785">
        <w:rPr>
          <w:lang w:val="lt-LT"/>
        </w:rPr>
        <w:t>-</w:t>
      </w:r>
      <w:r w:rsidR="00B0581C" w:rsidRPr="004760D3">
        <w:rPr>
          <w:lang w:val="lt-LT"/>
        </w:rPr>
        <w:t>skubios pagalbos skyriuje</w:t>
      </w:r>
      <w:r w:rsidRPr="004760D3">
        <w:rPr>
          <w:lang w:val="lt-LT"/>
        </w:rPr>
        <w:t xml:space="preserve"> suformuojant „švarų“ ir „nešvarų“ priėmim</w:t>
      </w:r>
      <w:r w:rsidR="00B568A4" w:rsidRPr="004760D3">
        <w:rPr>
          <w:lang w:val="lt-LT"/>
        </w:rPr>
        <w:t>o padalinius</w:t>
      </w:r>
      <w:r w:rsidR="00CA331E">
        <w:rPr>
          <w:lang w:val="lt-LT"/>
        </w:rPr>
        <w:t xml:space="preserve">. </w:t>
      </w:r>
      <w:r w:rsidRPr="004760D3">
        <w:rPr>
          <w:lang w:val="lt-LT"/>
        </w:rPr>
        <w:t>Rokiškio rajono savivaldybės sprendimu įsteigta Karščiavimo klinika</w:t>
      </w:r>
      <w:r w:rsidR="00EC426E" w:rsidRPr="004760D3">
        <w:rPr>
          <w:lang w:val="lt-LT"/>
        </w:rPr>
        <w:t xml:space="preserve">, atskirtas vidaus ligų skyriaus </w:t>
      </w:r>
      <w:r w:rsidR="00CA331E">
        <w:rPr>
          <w:lang w:val="lt-LT"/>
        </w:rPr>
        <w:t>k</w:t>
      </w:r>
      <w:r w:rsidR="00EC426E" w:rsidRPr="004760D3">
        <w:rPr>
          <w:lang w:val="lt-LT"/>
        </w:rPr>
        <w:t>arščiavimo</w:t>
      </w:r>
      <w:r w:rsidR="008B0785">
        <w:rPr>
          <w:lang w:val="lt-LT"/>
        </w:rPr>
        <w:t>-</w:t>
      </w:r>
      <w:r w:rsidR="00EC426E" w:rsidRPr="004760D3">
        <w:rPr>
          <w:lang w:val="lt-LT"/>
        </w:rPr>
        <w:t>diagnostikos poskyris galimai koronavirusu</w:t>
      </w:r>
      <w:r w:rsidR="00B568A4" w:rsidRPr="004760D3">
        <w:rPr>
          <w:lang w:val="lt-LT"/>
        </w:rPr>
        <w:t xml:space="preserve"> infekuotiems ligoniams, siekiant išvengti kryžminės taršos sudarytos darbuotojų komandos</w:t>
      </w:r>
      <w:r w:rsidR="009A13B7" w:rsidRPr="004760D3">
        <w:rPr>
          <w:lang w:val="lt-LT"/>
        </w:rPr>
        <w:t>. Įstaigoje</w:t>
      </w:r>
      <w:r w:rsidR="00CA331E">
        <w:rPr>
          <w:lang w:val="lt-LT"/>
        </w:rPr>
        <w:t xml:space="preserve">  sudaryta COVID-19 ligos (koron</w:t>
      </w:r>
      <w:r w:rsidR="009A13B7" w:rsidRPr="004760D3">
        <w:rPr>
          <w:lang w:val="lt-LT"/>
        </w:rPr>
        <w:t>aviruso infekcijos) ekstremalios situacijos valdymo darbo grupė</w:t>
      </w:r>
      <w:r w:rsidR="00B86130" w:rsidRPr="004760D3">
        <w:rPr>
          <w:lang w:val="lt-LT"/>
        </w:rPr>
        <w:t>, atsakinga už</w:t>
      </w:r>
      <w:r w:rsidR="009C3F5D" w:rsidRPr="004760D3">
        <w:rPr>
          <w:lang w:val="lt-LT"/>
        </w:rPr>
        <w:t xml:space="preserve"> situacijos vertinimą,</w:t>
      </w:r>
      <w:r w:rsidR="00B86130" w:rsidRPr="004760D3">
        <w:rPr>
          <w:lang w:val="lt-LT"/>
        </w:rPr>
        <w:t xml:space="preserve"> veiksmų plano sudarymą ir darbų</w:t>
      </w:r>
      <w:r w:rsidR="009A13B7" w:rsidRPr="004760D3">
        <w:rPr>
          <w:lang w:val="lt-LT"/>
        </w:rPr>
        <w:t xml:space="preserve"> </w:t>
      </w:r>
      <w:r w:rsidR="00B86130" w:rsidRPr="004760D3">
        <w:rPr>
          <w:lang w:val="lt-LT"/>
        </w:rPr>
        <w:t>pasiskirstymą paskelbto karantino laikotarpiu</w:t>
      </w:r>
      <w:r w:rsidR="00B86130" w:rsidRPr="004760D3">
        <w:rPr>
          <w:color w:val="FF0000"/>
          <w:lang w:val="lt-LT"/>
        </w:rPr>
        <w:t xml:space="preserve">. </w:t>
      </w:r>
      <w:r w:rsidR="00B568A4" w:rsidRPr="004760D3">
        <w:rPr>
          <w:lang w:val="lt-LT"/>
        </w:rPr>
        <w:t xml:space="preserve">Lietuvos Respublikos sveikatos apsaugos ministro </w:t>
      </w:r>
      <w:r w:rsidR="000F6ECE" w:rsidRPr="004760D3">
        <w:rPr>
          <w:lang w:val="lt-LT"/>
        </w:rPr>
        <w:t>–</w:t>
      </w:r>
      <w:r w:rsidR="002E26BB" w:rsidRPr="004760D3">
        <w:rPr>
          <w:lang w:val="lt-LT"/>
        </w:rPr>
        <w:t xml:space="preserve"> </w:t>
      </w:r>
      <w:r w:rsidR="00CA331E">
        <w:rPr>
          <w:lang w:val="lt-LT"/>
        </w:rPr>
        <w:t>v</w:t>
      </w:r>
      <w:r w:rsidR="000F6ECE" w:rsidRPr="004760D3">
        <w:rPr>
          <w:lang w:val="lt-LT"/>
        </w:rPr>
        <w:t xml:space="preserve">alstybės lygio operacijų vadovo sprendimais </w:t>
      </w:r>
      <w:r w:rsidR="00B86130" w:rsidRPr="004760D3">
        <w:rPr>
          <w:lang w:val="lt-LT"/>
        </w:rPr>
        <w:t xml:space="preserve">ligoninėje buvo </w:t>
      </w:r>
      <w:r w:rsidR="000F6ECE" w:rsidRPr="004760D3">
        <w:rPr>
          <w:lang w:val="lt-LT"/>
        </w:rPr>
        <w:t>laikinai sustabdytas visų plani</w:t>
      </w:r>
      <w:r w:rsidR="00CA331E">
        <w:rPr>
          <w:lang w:val="lt-LT"/>
        </w:rPr>
        <w:t>nių asmens sveikatos priežiūros</w:t>
      </w:r>
      <w:r w:rsidR="000F6ECE" w:rsidRPr="004760D3">
        <w:rPr>
          <w:lang w:val="lt-LT"/>
        </w:rPr>
        <w:t xml:space="preserve"> paslaugų teikimas, </w:t>
      </w:r>
      <w:r w:rsidR="009E01B7">
        <w:rPr>
          <w:lang w:val="lt-LT"/>
        </w:rPr>
        <w:t>pagal patvirtintą tvarką pradėtos teikti nu</w:t>
      </w:r>
      <w:r w:rsidR="000F6ECE" w:rsidRPr="004760D3">
        <w:rPr>
          <w:lang w:val="lt-LT"/>
        </w:rPr>
        <w:t>otolinės gydytojų konsultacijos</w:t>
      </w:r>
      <w:r w:rsidR="00FD639C" w:rsidRPr="004760D3">
        <w:rPr>
          <w:lang w:val="lt-LT"/>
        </w:rPr>
        <w:t>.</w:t>
      </w:r>
      <w:r w:rsidR="00B568A4" w:rsidRPr="004760D3">
        <w:rPr>
          <w:lang w:val="lt-LT"/>
        </w:rPr>
        <w:t xml:space="preserve"> </w:t>
      </w:r>
      <w:r w:rsidR="00FD639C" w:rsidRPr="004760D3">
        <w:rPr>
          <w:lang w:val="lt-LT"/>
        </w:rPr>
        <w:t>T</w:t>
      </w:r>
      <w:r w:rsidR="00B568A4" w:rsidRPr="004760D3">
        <w:rPr>
          <w:lang w:val="lt-LT"/>
        </w:rPr>
        <w:t>oliau nepertraukiamai tiesioginio ko</w:t>
      </w:r>
      <w:r w:rsidR="009E01B7">
        <w:rPr>
          <w:lang w:val="lt-LT"/>
        </w:rPr>
        <w:t>ntakto būdu buvo teikiama skubi</w:t>
      </w:r>
      <w:r w:rsidR="00B568A4" w:rsidRPr="004760D3">
        <w:rPr>
          <w:lang w:val="lt-LT"/>
        </w:rPr>
        <w:t xml:space="preserve"> ir būtinoji </w:t>
      </w:r>
      <w:r w:rsidR="000F6ECE" w:rsidRPr="004760D3">
        <w:rPr>
          <w:lang w:val="lt-LT"/>
        </w:rPr>
        <w:t>ambulatorin</w:t>
      </w:r>
      <w:r w:rsidR="00FD639C" w:rsidRPr="004760D3">
        <w:rPr>
          <w:lang w:val="lt-LT"/>
        </w:rPr>
        <w:t>ė</w:t>
      </w:r>
      <w:r w:rsidR="000F6ECE" w:rsidRPr="004760D3">
        <w:rPr>
          <w:lang w:val="lt-LT"/>
        </w:rPr>
        <w:t xml:space="preserve"> </w:t>
      </w:r>
      <w:r w:rsidR="00B568A4" w:rsidRPr="004760D3">
        <w:rPr>
          <w:lang w:val="lt-LT"/>
        </w:rPr>
        <w:t>bei</w:t>
      </w:r>
      <w:r w:rsidR="000F6ECE" w:rsidRPr="004760D3">
        <w:rPr>
          <w:lang w:val="lt-LT"/>
        </w:rPr>
        <w:t xml:space="preserve"> stacionarin</w:t>
      </w:r>
      <w:r w:rsidR="00FD639C" w:rsidRPr="004760D3">
        <w:rPr>
          <w:lang w:val="lt-LT"/>
        </w:rPr>
        <w:t>ė</w:t>
      </w:r>
      <w:r w:rsidR="000F6ECE" w:rsidRPr="004760D3">
        <w:rPr>
          <w:lang w:val="lt-LT"/>
        </w:rPr>
        <w:t xml:space="preserve"> </w:t>
      </w:r>
      <w:r w:rsidR="00C83859" w:rsidRPr="004760D3">
        <w:rPr>
          <w:lang w:val="lt-LT"/>
        </w:rPr>
        <w:t>pagalb</w:t>
      </w:r>
      <w:r w:rsidR="00FD639C" w:rsidRPr="004760D3">
        <w:rPr>
          <w:lang w:val="lt-LT"/>
        </w:rPr>
        <w:t>a pacientams</w:t>
      </w:r>
      <w:r w:rsidR="00C83859" w:rsidRPr="004760D3">
        <w:rPr>
          <w:lang w:val="lt-LT"/>
        </w:rPr>
        <w:t xml:space="preserve">. </w:t>
      </w:r>
      <w:r w:rsidR="00306B3B" w:rsidRPr="004760D3">
        <w:rPr>
          <w:lang w:val="lt-LT"/>
        </w:rPr>
        <w:t xml:space="preserve">Didelis dėmesys </w:t>
      </w:r>
      <w:r w:rsidR="00FD639C" w:rsidRPr="004760D3">
        <w:rPr>
          <w:lang w:val="lt-LT"/>
        </w:rPr>
        <w:t>skirtas</w:t>
      </w:r>
      <w:r w:rsidR="00306B3B" w:rsidRPr="004760D3">
        <w:rPr>
          <w:lang w:val="lt-LT"/>
        </w:rPr>
        <w:t xml:space="preserve"> </w:t>
      </w:r>
      <w:r w:rsidR="002E26BB" w:rsidRPr="004760D3">
        <w:rPr>
          <w:lang w:val="lt-LT"/>
        </w:rPr>
        <w:t>teoriniams ir prakti</w:t>
      </w:r>
      <w:r w:rsidR="00FD639C" w:rsidRPr="004760D3">
        <w:rPr>
          <w:lang w:val="lt-LT"/>
        </w:rPr>
        <w:t>niams darbuotojų</w:t>
      </w:r>
      <w:r w:rsidR="002E26BB" w:rsidRPr="004760D3">
        <w:rPr>
          <w:lang w:val="lt-LT"/>
        </w:rPr>
        <w:t xml:space="preserve"> </w:t>
      </w:r>
      <w:r w:rsidR="00FD639C" w:rsidRPr="004760D3">
        <w:rPr>
          <w:lang w:val="lt-LT"/>
        </w:rPr>
        <w:t xml:space="preserve">asmens apsaugos priemonių dėvėjimo, patalpų valymo, dezinfekcijos ir kt. </w:t>
      </w:r>
      <w:r w:rsidR="002E26BB" w:rsidRPr="004760D3">
        <w:rPr>
          <w:lang w:val="lt-LT"/>
        </w:rPr>
        <w:t>mokymams</w:t>
      </w:r>
      <w:r w:rsidR="00FD639C" w:rsidRPr="004760D3">
        <w:rPr>
          <w:lang w:val="lt-LT"/>
        </w:rPr>
        <w:t>.</w:t>
      </w:r>
      <w:r w:rsidR="00306B3B" w:rsidRPr="004760D3">
        <w:rPr>
          <w:lang w:val="lt-LT"/>
        </w:rPr>
        <w:t xml:space="preserve"> Krizių centro specialistai </w:t>
      </w:r>
      <w:r w:rsidR="006A4179" w:rsidRPr="004760D3">
        <w:rPr>
          <w:lang w:val="lt-LT"/>
        </w:rPr>
        <w:t>vedė mokymus kaip stebėti, atpažinti ir koreguoti sunkia COVID-19 liga sergančių pacientų gyvybines funkcijas (ypač homeostazės sut</w:t>
      </w:r>
      <w:r w:rsidR="007644B8">
        <w:rPr>
          <w:lang w:val="lt-LT"/>
        </w:rPr>
        <w:t>rikimo, kvėpavimo nepakankamumo</w:t>
      </w:r>
      <w:r w:rsidR="006A4179" w:rsidRPr="004760D3">
        <w:rPr>
          <w:lang w:val="lt-LT"/>
        </w:rPr>
        <w:t xml:space="preserve"> ir kitais atvejais</w:t>
      </w:r>
      <w:r w:rsidR="007644B8">
        <w:rPr>
          <w:lang w:val="lt-LT"/>
        </w:rPr>
        <w:t>)</w:t>
      </w:r>
      <w:r w:rsidR="006A4179" w:rsidRPr="004760D3">
        <w:rPr>
          <w:lang w:val="lt-LT"/>
        </w:rPr>
        <w:t xml:space="preserve">, </w:t>
      </w:r>
      <w:r w:rsidR="002E26BB" w:rsidRPr="004760D3">
        <w:rPr>
          <w:lang w:val="lt-LT"/>
        </w:rPr>
        <w:t xml:space="preserve">suteikė teorinių žinių ir praktinių įgūdžių </w:t>
      </w:r>
      <w:r w:rsidR="00306B3B" w:rsidRPr="004760D3">
        <w:rPr>
          <w:lang w:val="lt-LT"/>
        </w:rPr>
        <w:t>80 įstaigos  medicinos darbuotojų</w:t>
      </w:r>
      <w:r w:rsidR="006A4179" w:rsidRPr="004760D3">
        <w:rPr>
          <w:lang w:val="lt-LT"/>
        </w:rPr>
        <w:t>.</w:t>
      </w:r>
      <w:r w:rsidR="00FD639C" w:rsidRPr="004760D3">
        <w:rPr>
          <w:lang w:val="lt-LT"/>
        </w:rPr>
        <w:t xml:space="preserve"> </w:t>
      </w:r>
      <w:r w:rsidR="006A4179" w:rsidRPr="004760D3">
        <w:rPr>
          <w:lang w:val="lt-LT"/>
        </w:rPr>
        <w:t>Be to, d</w:t>
      </w:r>
      <w:r w:rsidR="002E26BB" w:rsidRPr="004760D3">
        <w:rPr>
          <w:lang w:val="lt-LT"/>
        </w:rPr>
        <w:t>arbuotojai dalyvavo Higienos ins</w:t>
      </w:r>
      <w:r w:rsidR="006A4179" w:rsidRPr="004760D3">
        <w:rPr>
          <w:lang w:val="lt-LT"/>
        </w:rPr>
        <w:t>tituto organizuotuose mokymuose</w:t>
      </w:r>
      <w:r w:rsidR="002E26BB" w:rsidRPr="004760D3">
        <w:rPr>
          <w:lang w:val="lt-LT"/>
        </w:rPr>
        <w:t xml:space="preserve"> skirtuose COVID-19 liga sergančių pacientų ir personalo profilaktiniam testavimui.  Pavasario laikotarpiu</w:t>
      </w:r>
      <w:r w:rsidR="006B3E29" w:rsidRPr="004760D3">
        <w:rPr>
          <w:lang w:val="lt-LT"/>
        </w:rPr>
        <w:t>,</w:t>
      </w:r>
      <w:r w:rsidR="002E26BB" w:rsidRPr="004760D3">
        <w:rPr>
          <w:lang w:val="lt-LT"/>
        </w:rPr>
        <w:t xml:space="preserve"> atšaukus karantiną</w:t>
      </w:r>
      <w:r w:rsidR="006B3E29" w:rsidRPr="004760D3">
        <w:rPr>
          <w:lang w:val="lt-LT"/>
        </w:rPr>
        <w:t>,</w:t>
      </w:r>
      <w:r w:rsidR="002E26BB" w:rsidRPr="004760D3">
        <w:rPr>
          <w:lang w:val="lt-LT"/>
        </w:rPr>
        <w:t xml:space="preserve"> parengti</w:t>
      </w:r>
      <w:r w:rsidR="006B3E29" w:rsidRPr="004760D3">
        <w:rPr>
          <w:lang w:val="lt-LT"/>
        </w:rPr>
        <w:t xml:space="preserve">, suderinti su </w:t>
      </w:r>
      <w:r w:rsidR="006B77B6">
        <w:rPr>
          <w:lang w:val="lt-LT"/>
        </w:rPr>
        <w:t xml:space="preserve">Nacionalinio visuomenės sveikatos centro Panevėžio departamento </w:t>
      </w:r>
      <w:r w:rsidR="006B3E29" w:rsidRPr="004760D3">
        <w:rPr>
          <w:lang w:val="lt-LT"/>
        </w:rPr>
        <w:t>Rokiš</w:t>
      </w:r>
      <w:r w:rsidR="006B77B6">
        <w:rPr>
          <w:lang w:val="lt-LT"/>
        </w:rPr>
        <w:t>kio skyriumi ir VšĮ Respublikine</w:t>
      </w:r>
      <w:r w:rsidR="006B3E29" w:rsidRPr="004760D3">
        <w:rPr>
          <w:lang w:val="lt-LT"/>
        </w:rPr>
        <w:t xml:space="preserve"> Panevėžio ligonine </w:t>
      </w:r>
      <w:r w:rsidR="002E26BB" w:rsidRPr="004760D3">
        <w:rPr>
          <w:lang w:val="lt-LT"/>
        </w:rPr>
        <w:t xml:space="preserve">planinių ambulatorinių bei stacionarinių asmens sveikatos </w:t>
      </w:r>
      <w:r w:rsidR="002E26BB" w:rsidRPr="004760D3">
        <w:rPr>
          <w:lang w:val="lt-LT"/>
        </w:rPr>
        <w:lastRenderedPageBreak/>
        <w:t xml:space="preserve">priežiūros </w:t>
      </w:r>
      <w:proofErr w:type="spellStart"/>
      <w:r w:rsidR="006B3E29" w:rsidRPr="004760D3">
        <w:rPr>
          <w:lang w:val="lt-LT"/>
        </w:rPr>
        <w:t>etapinių</w:t>
      </w:r>
      <w:proofErr w:type="spellEnd"/>
      <w:r w:rsidR="006B3E29" w:rsidRPr="004760D3">
        <w:rPr>
          <w:lang w:val="lt-LT"/>
        </w:rPr>
        <w:t xml:space="preserve"> paslaugų atnaujinimo planai, </w:t>
      </w:r>
      <w:r w:rsidR="00F37C44" w:rsidRPr="004760D3">
        <w:rPr>
          <w:lang w:val="lt-LT"/>
        </w:rPr>
        <w:t xml:space="preserve">įstaigoje </w:t>
      </w:r>
      <w:r w:rsidR="006B3E29" w:rsidRPr="004760D3">
        <w:rPr>
          <w:lang w:val="lt-LT"/>
        </w:rPr>
        <w:t>etapiškai atnaujintas planinių paslaugų teikimas tiesioginio kontakto būdu.</w:t>
      </w:r>
      <w:r w:rsidR="003B18A2" w:rsidRPr="004760D3">
        <w:rPr>
          <w:color w:val="C00000"/>
          <w:lang w:val="lt-LT"/>
        </w:rPr>
        <w:t xml:space="preserve"> </w:t>
      </w:r>
    </w:p>
    <w:p w14:paraId="368D7B7A" w14:textId="76D1FEBE" w:rsidR="006B7727" w:rsidRDefault="003B18A2" w:rsidP="006B7727">
      <w:pPr>
        <w:ind w:firstLine="851"/>
        <w:jc w:val="both"/>
        <w:rPr>
          <w:color w:val="C00000"/>
          <w:lang w:val="lt-LT"/>
        </w:rPr>
      </w:pPr>
      <w:r w:rsidRPr="004760D3">
        <w:rPr>
          <w:lang w:val="lt-LT"/>
        </w:rPr>
        <w:t xml:space="preserve">Itin sunkus laikotarpis ligoninei prasidėjo paskelbus antrą karantiną 2020 m. lapkričio 7 d. ir pradėjus didėti užsikrėtusių gyventojų skaičiui rajone. Įvertinus augantį pacientų, sergančių sunkia ir labai sunkia COVID-19 ligos forma, keletą kartų privalėjome laikinai pertvarkyti įstaigos struktūrą, pritaikant COVID-19 sergančiųjų </w:t>
      </w:r>
      <w:r w:rsidR="00B76CDC" w:rsidRPr="004760D3">
        <w:rPr>
          <w:lang w:val="lt-LT"/>
        </w:rPr>
        <w:t xml:space="preserve">pacientų </w:t>
      </w:r>
      <w:r w:rsidRPr="004760D3">
        <w:rPr>
          <w:lang w:val="lt-LT"/>
        </w:rPr>
        <w:t>izoliavimui ir gydymui. Didėjant šio profilio sergančių pacientų skaičiui,</w:t>
      </w:r>
      <w:r w:rsidRPr="004760D3">
        <w:rPr>
          <w:color w:val="C00000"/>
          <w:lang w:val="lt-LT"/>
        </w:rPr>
        <w:t xml:space="preserve"> </w:t>
      </w:r>
      <w:r w:rsidRPr="004760D3">
        <w:rPr>
          <w:lang w:val="lt-LT"/>
        </w:rPr>
        <w:t>siekiant suvaldyti infekcijos plitimo riziką</w:t>
      </w:r>
      <w:r w:rsidR="00B76CDC" w:rsidRPr="004760D3">
        <w:rPr>
          <w:lang w:val="lt-LT"/>
        </w:rPr>
        <w:t>,</w:t>
      </w:r>
      <w:r w:rsidRPr="004760D3">
        <w:rPr>
          <w:lang w:val="lt-LT"/>
        </w:rPr>
        <w:t xml:space="preserve"> kelis kartus buvo stabdomas vidaus ligų profilio paslaugų teikimas, mažinamos palaikom</w:t>
      </w:r>
      <w:r w:rsidR="00B76CDC" w:rsidRPr="004760D3">
        <w:rPr>
          <w:lang w:val="lt-LT"/>
        </w:rPr>
        <w:t xml:space="preserve">ojo gydymo ir slaugos paslaugų apimtys. </w:t>
      </w:r>
      <w:r w:rsidRPr="004760D3">
        <w:rPr>
          <w:lang w:val="lt-LT"/>
        </w:rPr>
        <w:t xml:space="preserve">Didžiausio protrūkio metu </w:t>
      </w:r>
      <w:r w:rsidR="007173DD" w:rsidRPr="004760D3">
        <w:rPr>
          <w:lang w:val="lt-LT"/>
        </w:rPr>
        <w:t>vidaus ligų skyriaus dviejuose padaliniuose</w:t>
      </w:r>
      <w:r w:rsidR="00B76CDC" w:rsidRPr="004760D3">
        <w:rPr>
          <w:lang w:val="lt-LT"/>
        </w:rPr>
        <w:t xml:space="preserve"> įsteigt</w:t>
      </w:r>
      <w:r w:rsidR="006B77B6">
        <w:rPr>
          <w:lang w:val="lt-LT"/>
        </w:rPr>
        <w:t>os</w:t>
      </w:r>
      <w:r w:rsidR="007173DD" w:rsidRPr="004760D3">
        <w:rPr>
          <w:lang w:val="lt-LT"/>
        </w:rPr>
        <w:t xml:space="preserve"> </w:t>
      </w:r>
      <w:r w:rsidR="006B77B6">
        <w:rPr>
          <w:lang w:val="lt-LT"/>
        </w:rPr>
        <w:t>55 lovos</w:t>
      </w:r>
      <w:r w:rsidR="00B76CDC" w:rsidRPr="004760D3">
        <w:rPr>
          <w:lang w:val="lt-LT"/>
        </w:rPr>
        <w:t xml:space="preserve"> ir 3 lovas </w:t>
      </w:r>
      <w:r w:rsidR="004B678A" w:rsidRPr="004760D3">
        <w:rPr>
          <w:lang w:val="lt-LT"/>
        </w:rPr>
        <w:t>anestezijos</w:t>
      </w:r>
      <w:r w:rsidR="008B0785">
        <w:rPr>
          <w:lang w:val="lt-LT"/>
        </w:rPr>
        <w:t>-</w:t>
      </w:r>
      <w:r w:rsidR="004B678A" w:rsidRPr="004760D3">
        <w:rPr>
          <w:lang w:val="lt-LT"/>
        </w:rPr>
        <w:t xml:space="preserve">reanimacijos skyriuje </w:t>
      </w:r>
      <w:r w:rsidR="00B76CDC" w:rsidRPr="004760D3">
        <w:rPr>
          <w:lang w:val="lt-LT"/>
        </w:rPr>
        <w:t xml:space="preserve">COVID-19 ligonių gydymui. </w:t>
      </w:r>
      <w:r w:rsidR="007173DD" w:rsidRPr="004760D3">
        <w:rPr>
          <w:lang w:val="lt-LT"/>
        </w:rPr>
        <w:t>Kartu su rokišk</w:t>
      </w:r>
      <w:r w:rsidR="00A8759C" w:rsidRPr="004760D3">
        <w:rPr>
          <w:lang w:val="lt-LT"/>
        </w:rPr>
        <w:t>ėnais</w:t>
      </w:r>
      <w:r w:rsidR="007173DD" w:rsidRPr="004760D3">
        <w:rPr>
          <w:lang w:val="lt-LT"/>
        </w:rPr>
        <w:t xml:space="preserve"> buvo gydomi ir aplinkinių Biržų, Kupiškio, Anykščių rajonų</w:t>
      </w:r>
      <w:r w:rsidR="004B678A">
        <w:rPr>
          <w:lang w:val="lt-LT"/>
        </w:rPr>
        <w:t xml:space="preserve"> gyventojai</w:t>
      </w:r>
      <w:r w:rsidR="007173DD" w:rsidRPr="004760D3">
        <w:rPr>
          <w:lang w:val="lt-LT"/>
        </w:rPr>
        <w:t xml:space="preserve">. </w:t>
      </w:r>
      <w:r w:rsidR="004B678A">
        <w:rPr>
          <w:lang w:val="lt-LT"/>
        </w:rPr>
        <w:t>Tai</w:t>
      </w:r>
      <w:r w:rsidRPr="004760D3">
        <w:rPr>
          <w:lang w:val="lt-LT"/>
        </w:rPr>
        <w:t xml:space="preserve"> pareikalavo daugiau nei du kartus žmogiškųjų išteklių resursų. </w:t>
      </w:r>
      <w:r w:rsidR="00D173AF" w:rsidRPr="004760D3">
        <w:rPr>
          <w:lang w:val="lt-LT"/>
        </w:rPr>
        <w:t>D</w:t>
      </w:r>
      <w:r w:rsidR="00A8759C" w:rsidRPr="004760D3">
        <w:rPr>
          <w:lang w:val="lt-LT"/>
        </w:rPr>
        <w:t>ar vienu d</w:t>
      </w:r>
      <w:r w:rsidR="00D173AF" w:rsidRPr="004760D3">
        <w:rPr>
          <w:lang w:val="lt-LT"/>
        </w:rPr>
        <w:t xml:space="preserve">ideliu iššūkiu tapo ir didėjantis darbuotojų sergamumas: lapkričio–gruodžio mėnesiais </w:t>
      </w:r>
      <w:r w:rsidR="004B678A" w:rsidRPr="004760D3">
        <w:rPr>
          <w:lang w:val="lt-LT"/>
        </w:rPr>
        <w:t xml:space="preserve">COVID-19 liga </w:t>
      </w:r>
      <w:r w:rsidR="00D173AF" w:rsidRPr="004760D3">
        <w:rPr>
          <w:lang w:val="lt-LT"/>
        </w:rPr>
        <w:t>persirgo  api</w:t>
      </w:r>
      <w:r w:rsidR="00A8759C" w:rsidRPr="004760D3">
        <w:rPr>
          <w:lang w:val="lt-LT"/>
        </w:rPr>
        <w:t xml:space="preserve">e 30 proc. įstaigos darbuotojų. </w:t>
      </w:r>
      <w:r w:rsidR="00D173AF" w:rsidRPr="004760D3">
        <w:rPr>
          <w:lang w:val="lt-LT"/>
        </w:rPr>
        <w:t xml:space="preserve">Tik didelio darbuotojų supratingumo, susiklausymo, profesionalumo, komandinio darbo dėka </w:t>
      </w:r>
      <w:r w:rsidR="004B678A">
        <w:rPr>
          <w:lang w:val="lt-LT"/>
        </w:rPr>
        <w:t>sugebėjome u</w:t>
      </w:r>
      <w:r w:rsidR="00D173AF" w:rsidRPr="004760D3">
        <w:rPr>
          <w:lang w:val="lt-LT"/>
        </w:rPr>
        <w:t>žtikrinti kokybiškas</w:t>
      </w:r>
      <w:r w:rsidR="004B678A">
        <w:rPr>
          <w:lang w:val="lt-LT"/>
        </w:rPr>
        <w:t>,</w:t>
      </w:r>
      <w:r w:rsidR="00A8759C" w:rsidRPr="004760D3">
        <w:rPr>
          <w:lang w:val="lt-LT"/>
        </w:rPr>
        <w:t xml:space="preserve"> nepertraukiamas</w:t>
      </w:r>
      <w:r w:rsidR="00D173AF" w:rsidRPr="004760D3">
        <w:rPr>
          <w:lang w:val="lt-LT"/>
        </w:rPr>
        <w:t xml:space="preserve"> asmens sveikatos priežiūros paslaugas.</w:t>
      </w:r>
      <w:r w:rsidR="00D173AF" w:rsidRPr="004760D3">
        <w:rPr>
          <w:color w:val="C00000"/>
          <w:lang w:val="lt-LT"/>
        </w:rPr>
        <w:t xml:space="preserve"> </w:t>
      </w:r>
    </w:p>
    <w:p w14:paraId="5B29260B" w14:textId="470645D3" w:rsidR="006B7727" w:rsidRDefault="00D173AF" w:rsidP="006B7727">
      <w:pPr>
        <w:ind w:firstLine="851"/>
        <w:jc w:val="both"/>
        <w:rPr>
          <w:color w:val="C00000"/>
          <w:lang w:val="lt-LT"/>
        </w:rPr>
      </w:pPr>
      <w:r w:rsidRPr="004760D3">
        <w:rPr>
          <w:lang w:val="lt-LT"/>
        </w:rPr>
        <w:t xml:space="preserve">Nepaisant itin sunkių </w:t>
      </w:r>
      <w:r w:rsidR="001C1F13" w:rsidRPr="004760D3">
        <w:rPr>
          <w:lang w:val="lt-LT"/>
        </w:rPr>
        <w:t>tiek visai valstybei</w:t>
      </w:r>
      <w:r w:rsidR="00A8759C" w:rsidRPr="004760D3">
        <w:rPr>
          <w:lang w:val="lt-LT"/>
        </w:rPr>
        <w:t>,</w:t>
      </w:r>
      <w:r w:rsidR="001C1F13" w:rsidRPr="004760D3">
        <w:rPr>
          <w:lang w:val="lt-LT"/>
        </w:rPr>
        <w:t xml:space="preserve"> </w:t>
      </w:r>
      <w:r w:rsidRPr="004760D3">
        <w:rPr>
          <w:lang w:val="lt-LT"/>
        </w:rPr>
        <w:t>tiek VšĮ Roki</w:t>
      </w:r>
      <w:r w:rsidR="00A8759C" w:rsidRPr="004760D3">
        <w:rPr>
          <w:lang w:val="lt-LT"/>
        </w:rPr>
        <w:t>škio rajono ligoninei</w:t>
      </w:r>
      <w:r w:rsidR="00921CE8" w:rsidRPr="004760D3">
        <w:rPr>
          <w:lang w:val="lt-LT"/>
        </w:rPr>
        <w:t xml:space="preserve"> metų</w:t>
      </w:r>
      <w:r w:rsidR="00A8759C" w:rsidRPr="004760D3">
        <w:rPr>
          <w:lang w:val="lt-LT"/>
        </w:rPr>
        <w:t xml:space="preserve">, </w:t>
      </w:r>
      <w:r w:rsidR="00921CE8" w:rsidRPr="004760D3">
        <w:rPr>
          <w:lang w:val="lt-LT"/>
        </w:rPr>
        <w:t>2020 metais įstaigai pavyko nugalėti užgriuvusius sunkumus.</w:t>
      </w:r>
      <w:r w:rsidRPr="004760D3">
        <w:rPr>
          <w:lang w:val="lt-LT"/>
        </w:rPr>
        <w:t xml:space="preserve"> </w:t>
      </w:r>
      <w:r w:rsidR="00921CE8" w:rsidRPr="004760D3">
        <w:rPr>
          <w:lang w:val="lt-LT"/>
        </w:rPr>
        <w:t>Prie sunkumų įveikimo prisidėjo</w:t>
      </w:r>
      <w:r w:rsidRPr="004760D3">
        <w:rPr>
          <w:lang w:val="lt-LT"/>
        </w:rPr>
        <w:t xml:space="preserve"> Rokiškio rajono savivaldybė, Lietuvos Respublikos sveikatos apsaugos minis</w:t>
      </w:r>
      <w:r w:rsidR="007644B8">
        <w:rPr>
          <w:lang w:val="lt-LT"/>
        </w:rPr>
        <w:t xml:space="preserve">terija, kiti juridiniai asmenys </w:t>
      </w:r>
      <w:r w:rsidRPr="004760D3">
        <w:rPr>
          <w:lang w:val="lt-LT"/>
        </w:rPr>
        <w:t>suteikę įstaigai tiek finansinę, tiek nefinansinę paramą</w:t>
      </w:r>
      <w:r w:rsidR="00D50C3E">
        <w:rPr>
          <w:lang w:val="lt-LT"/>
        </w:rPr>
        <w:t xml:space="preserve"> bei fiziniai asmenys</w:t>
      </w:r>
      <w:r w:rsidR="007644B8">
        <w:rPr>
          <w:lang w:val="lt-LT"/>
        </w:rPr>
        <w:t xml:space="preserve"> talkinę</w:t>
      </w:r>
      <w:r w:rsidRPr="004760D3">
        <w:rPr>
          <w:lang w:val="lt-LT"/>
        </w:rPr>
        <w:t xml:space="preserve"> savanoriška veikla. Tai leido ligoninei įsigyti ir užsitikrinti pakankamą asmens apsaugos priemonių</w:t>
      </w:r>
      <w:r w:rsidR="004645F1">
        <w:rPr>
          <w:lang w:val="lt-LT"/>
        </w:rPr>
        <w:t>,</w:t>
      </w:r>
      <w:r w:rsidRPr="004760D3">
        <w:rPr>
          <w:lang w:val="lt-LT"/>
        </w:rPr>
        <w:t xml:space="preserve"> deguonies įvadų bei deguonies tiekimo įrangos </w:t>
      </w:r>
      <w:r w:rsidR="004645F1">
        <w:rPr>
          <w:lang w:val="lt-LT"/>
        </w:rPr>
        <w:t>kiekį</w:t>
      </w:r>
      <w:r w:rsidR="004645F1" w:rsidRPr="004760D3">
        <w:rPr>
          <w:lang w:val="lt-LT"/>
        </w:rPr>
        <w:t xml:space="preserve"> </w:t>
      </w:r>
      <w:r w:rsidRPr="004760D3">
        <w:rPr>
          <w:lang w:val="lt-LT"/>
        </w:rPr>
        <w:t>ir kt.</w:t>
      </w:r>
    </w:p>
    <w:p w14:paraId="0DD73C5C" w14:textId="12AABB93" w:rsidR="00F96C3F" w:rsidRPr="006B7727" w:rsidRDefault="00F96C3F" w:rsidP="006B7727">
      <w:pPr>
        <w:ind w:firstLine="851"/>
        <w:jc w:val="both"/>
        <w:rPr>
          <w:color w:val="C00000"/>
          <w:lang w:val="lt-LT"/>
        </w:rPr>
      </w:pPr>
      <w:r w:rsidRPr="004760D3">
        <w:rPr>
          <w:lang w:val="lt-LT"/>
        </w:rPr>
        <w:t>Įstaigos</w:t>
      </w:r>
      <w:r w:rsidRPr="004760D3">
        <w:rPr>
          <w:color w:val="C00000"/>
          <w:lang w:val="lt-LT"/>
        </w:rPr>
        <w:t xml:space="preserve"> </w:t>
      </w:r>
      <w:r w:rsidRPr="004760D3">
        <w:rPr>
          <w:lang w:val="lt-LT"/>
        </w:rPr>
        <w:t>dar</w:t>
      </w:r>
      <w:r w:rsidR="009575B5">
        <w:rPr>
          <w:lang w:val="lt-LT"/>
        </w:rPr>
        <w:t xml:space="preserve">buotojai noriai įsijungė į vakcinavimo </w:t>
      </w:r>
      <w:r w:rsidR="004645F1">
        <w:rPr>
          <w:lang w:val="lt-LT"/>
        </w:rPr>
        <w:t xml:space="preserve"> nuo COVID-19 ligos procesą. Vakcinuotis nepageidavo </w:t>
      </w:r>
      <w:r w:rsidRPr="004760D3">
        <w:rPr>
          <w:lang w:val="lt-LT"/>
        </w:rPr>
        <w:t>tik pavieniai darbuotojai.</w:t>
      </w:r>
      <w:r w:rsidR="00B44BF8" w:rsidRPr="004760D3">
        <w:rPr>
          <w:lang w:val="lt-LT"/>
        </w:rPr>
        <w:t xml:space="preserve"> </w:t>
      </w:r>
      <w:r w:rsidR="009575B5">
        <w:rPr>
          <w:lang w:val="lt-LT"/>
        </w:rPr>
        <w:t xml:space="preserve">Tikimės, kad </w:t>
      </w:r>
      <w:r w:rsidR="00B44BF8" w:rsidRPr="004760D3">
        <w:rPr>
          <w:lang w:val="lt-LT"/>
        </w:rPr>
        <w:t>2021 metais šalies mastu vykdoma medicinos darbuotojų ir gyventojų masinė vakcinacija lei</w:t>
      </w:r>
      <w:r w:rsidR="009575B5">
        <w:rPr>
          <w:lang w:val="lt-LT"/>
        </w:rPr>
        <w:t>s</w:t>
      </w:r>
      <w:r w:rsidR="00B44BF8" w:rsidRPr="004760D3">
        <w:rPr>
          <w:lang w:val="lt-LT"/>
        </w:rPr>
        <w:t xml:space="preserve"> sugr</w:t>
      </w:r>
      <w:r w:rsidR="004645F1">
        <w:rPr>
          <w:lang w:val="lt-LT"/>
        </w:rPr>
        <w:t>įžti gydymo įstaigoms į normalų</w:t>
      </w:r>
      <w:r w:rsidR="00B44BF8" w:rsidRPr="004760D3">
        <w:rPr>
          <w:lang w:val="lt-LT"/>
        </w:rPr>
        <w:t xml:space="preserve"> ritmą, užtikrinant  maksimaliai saugią aplinką m</w:t>
      </w:r>
      <w:r w:rsidR="004645F1">
        <w:rPr>
          <w:lang w:val="lt-LT"/>
        </w:rPr>
        <w:t>ūsų pacientams ir darbuotojams.</w:t>
      </w:r>
    </w:p>
    <w:p w14:paraId="03D7E526" w14:textId="77777777" w:rsidR="003B18A2" w:rsidRPr="004760D3" w:rsidRDefault="003B18A2" w:rsidP="004760D3">
      <w:pPr>
        <w:jc w:val="both"/>
        <w:rPr>
          <w:b/>
          <w:lang w:val="lt-LT"/>
        </w:rPr>
      </w:pPr>
    </w:p>
    <w:p w14:paraId="664FF3A2" w14:textId="77777777" w:rsidR="00677F99" w:rsidRPr="004760D3" w:rsidRDefault="00677F99" w:rsidP="008059F7">
      <w:pPr>
        <w:jc w:val="center"/>
        <w:rPr>
          <w:b/>
          <w:lang w:val="lt-LT"/>
        </w:rPr>
      </w:pPr>
      <w:r w:rsidRPr="004760D3">
        <w:rPr>
          <w:b/>
          <w:lang w:val="lt-LT"/>
        </w:rPr>
        <w:t>Rokiškio rajono ligoninės žmogiškieji ištekliai</w:t>
      </w:r>
    </w:p>
    <w:p w14:paraId="6D9A4DEB" w14:textId="77777777" w:rsidR="00677F99" w:rsidRPr="004760D3" w:rsidRDefault="00677F99" w:rsidP="004760D3">
      <w:pPr>
        <w:ind w:firstLine="720"/>
        <w:jc w:val="center"/>
        <w:rPr>
          <w:b/>
          <w:lang w:val="lt-LT"/>
        </w:rPr>
      </w:pPr>
    </w:p>
    <w:p w14:paraId="244272B5" w14:textId="7787A15A" w:rsidR="00677F99" w:rsidRPr="004760D3" w:rsidRDefault="00677F99" w:rsidP="006B7727">
      <w:pPr>
        <w:ind w:firstLine="851"/>
        <w:jc w:val="both"/>
        <w:rPr>
          <w:lang w:val="lt-LT"/>
        </w:rPr>
      </w:pPr>
      <w:r w:rsidRPr="004760D3">
        <w:rPr>
          <w:lang w:val="lt-LT"/>
        </w:rPr>
        <w:t xml:space="preserve">2020 metais įdarbinti 24 darbuotojai, iš jų: 10 gydytojų (3 anesteziologai-reanimatologai, urologas, chirurgas, vidaus ligų gydytojas, vaikų ligų gydytojas, šeimos gydytojas, 2 medicinos gydytojai), 1 bendrosios praktikos slaugytojas, 3 slaugytojų padėjėjai  ir 10 kito personalo (įskaitant 2 darbuotojus, dirbančius projekte „Pažink save ir būk laimingas Rokiškio mieste“). </w:t>
      </w:r>
      <w:r w:rsidR="007D01D1" w:rsidRPr="004760D3">
        <w:rPr>
          <w:lang w:val="lt-LT"/>
        </w:rPr>
        <w:t>Įstaigą paliko 32 darbuotojai (sulaukę pensi</w:t>
      </w:r>
      <w:r w:rsidR="00CD67C6" w:rsidRPr="004760D3">
        <w:rPr>
          <w:lang w:val="lt-LT"/>
        </w:rPr>
        <w:t>n</w:t>
      </w:r>
      <w:r w:rsidR="007D01D1" w:rsidRPr="004760D3">
        <w:rPr>
          <w:lang w:val="lt-LT"/>
        </w:rPr>
        <w:t xml:space="preserve">io amžiaus ar dėl ligos </w:t>
      </w:r>
      <w:r w:rsidR="008B0785" w:rsidRPr="004760D3">
        <w:rPr>
          <w:lang w:val="lt-LT"/>
        </w:rPr>
        <w:t>–</w:t>
      </w:r>
      <w:r w:rsidR="00897D4B">
        <w:rPr>
          <w:lang w:val="lt-LT"/>
        </w:rPr>
        <w:t xml:space="preserve"> </w:t>
      </w:r>
      <w:r w:rsidR="007D01D1" w:rsidRPr="004760D3">
        <w:rPr>
          <w:lang w:val="lt-LT"/>
        </w:rPr>
        <w:t>1</w:t>
      </w:r>
      <w:r w:rsidR="00B0581C" w:rsidRPr="004760D3">
        <w:rPr>
          <w:lang w:val="lt-LT"/>
        </w:rPr>
        <w:t>2</w:t>
      </w:r>
      <w:r w:rsidR="007D01D1" w:rsidRPr="004760D3">
        <w:rPr>
          <w:lang w:val="lt-LT"/>
        </w:rPr>
        <w:t>, priimt</w:t>
      </w:r>
      <w:r w:rsidR="00B0581C" w:rsidRPr="004760D3">
        <w:rPr>
          <w:lang w:val="lt-LT"/>
        </w:rPr>
        <w:t>ų</w:t>
      </w:r>
      <w:r w:rsidR="007D01D1" w:rsidRPr="004760D3">
        <w:rPr>
          <w:lang w:val="lt-LT"/>
        </w:rPr>
        <w:t xml:space="preserve"> laikinam darbui</w:t>
      </w:r>
      <w:r w:rsidR="008B0785">
        <w:rPr>
          <w:lang w:val="lt-LT"/>
        </w:rPr>
        <w:t xml:space="preserve"> </w:t>
      </w:r>
      <w:r w:rsidR="008B0785" w:rsidRPr="004760D3">
        <w:rPr>
          <w:lang w:val="lt-LT"/>
        </w:rPr>
        <w:t>–</w:t>
      </w:r>
      <w:r w:rsidR="00897D4B">
        <w:rPr>
          <w:lang w:val="lt-LT"/>
        </w:rPr>
        <w:t xml:space="preserve"> </w:t>
      </w:r>
      <w:r w:rsidR="00897D4B" w:rsidRPr="004760D3">
        <w:rPr>
          <w:lang w:val="lt-LT"/>
        </w:rPr>
        <w:t>10</w:t>
      </w:r>
      <w:r w:rsidR="00B0581C" w:rsidRPr="004760D3">
        <w:rPr>
          <w:lang w:val="lt-LT"/>
        </w:rPr>
        <w:t>, kiti</w:t>
      </w:r>
      <w:r w:rsidR="00897D4B">
        <w:rPr>
          <w:lang w:val="lt-LT"/>
        </w:rPr>
        <w:t xml:space="preserve"> dėl epidemiologinės situacijos).</w:t>
      </w:r>
      <w:r w:rsidRPr="004760D3">
        <w:rPr>
          <w:lang w:val="lt-LT"/>
        </w:rPr>
        <w:t xml:space="preserve"> Darbuotojų kaitos rodiklis </w:t>
      </w:r>
      <w:r w:rsidR="008B0785" w:rsidRPr="004760D3">
        <w:rPr>
          <w:lang w:val="lt-LT"/>
        </w:rPr>
        <w:t>–</w:t>
      </w:r>
      <w:r w:rsidR="00897D4B">
        <w:rPr>
          <w:lang w:val="lt-LT"/>
        </w:rPr>
        <w:t xml:space="preserve"> </w:t>
      </w:r>
      <w:r w:rsidRPr="004760D3">
        <w:rPr>
          <w:lang w:val="lt-LT"/>
        </w:rPr>
        <w:t>18,8 proc.</w:t>
      </w:r>
    </w:p>
    <w:p w14:paraId="24374FF7" w14:textId="77777777" w:rsidR="00677F99" w:rsidRDefault="00677F99" w:rsidP="00677F99">
      <w:pPr>
        <w:spacing w:before="120" w:after="120"/>
        <w:ind w:firstLine="720"/>
        <w:jc w:val="both"/>
        <w:rPr>
          <w:b/>
          <w:sz w:val="12"/>
          <w:szCs w:val="12"/>
          <w:lang w:val="lt-LT"/>
        </w:rPr>
      </w:pP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1003"/>
        <w:gridCol w:w="1372"/>
        <w:gridCol w:w="1360"/>
        <w:gridCol w:w="1436"/>
        <w:gridCol w:w="1085"/>
        <w:gridCol w:w="1372"/>
      </w:tblGrid>
      <w:tr w:rsidR="00677F99" w:rsidRPr="00BA1CD3" w14:paraId="5213BAE5" w14:textId="77777777" w:rsidTr="006D2B30">
        <w:trPr>
          <w:jc w:val="center"/>
        </w:trPr>
        <w:tc>
          <w:tcPr>
            <w:tcW w:w="1069"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90371C5" w14:textId="77777777" w:rsidR="00677F99" w:rsidRPr="00BA1CD3" w:rsidRDefault="00677F99" w:rsidP="00B93EE0">
            <w:pPr>
              <w:spacing w:line="276" w:lineRule="auto"/>
              <w:jc w:val="center"/>
              <w:rPr>
                <w:b/>
                <w:lang w:val="lt-LT"/>
              </w:rPr>
            </w:pPr>
            <w:r w:rsidRPr="00BA1CD3">
              <w:rPr>
                <w:b/>
                <w:sz w:val="22"/>
                <w:szCs w:val="22"/>
                <w:lang w:val="lt-LT"/>
              </w:rPr>
              <w:t>Darbuotojai pagal vykdomas funkcijas</w:t>
            </w:r>
          </w:p>
        </w:tc>
        <w:tc>
          <w:tcPr>
            <w:tcW w:w="1224"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43097DE" w14:textId="77777777" w:rsidR="00677F99" w:rsidRPr="00BA1CD3" w:rsidRDefault="00677F99" w:rsidP="00B93EE0">
            <w:pPr>
              <w:spacing w:line="276" w:lineRule="auto"/>
              <w:jc w:val="center"/>
              <w:rPr>
                <w:b/>
                <w:sz w:val="22"/>
                <w:szCs w:val="22"/>
                <w:lang w:val="lt-LT"/>
              </w:rPr>
            </w:pPr>
            <w:r w:rsidRPr="00BA1CD3">
              <w:rPr>
                <w:b/>
                <w:sz w:val="22"/>
                <w:szCs w:val="22"/>
                <w:lang w:val="lt-LT"/>
              </w:rPr>
              <w:t>2020-01-01</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F2F2F2"/>
          </w:tcPr>
          <w:p w14:paraId="273ED885" w14:textId="77777777" w:rsidR="00677F99" w:rsidRPr="00BA1CD3" w:rsidRDefault="00677F99" w:rsidP="00B93EE0">
            <w:pPr>
              <w:spacing w:line="276" w:lineRule="auto"/>
              <w:jc w:val="center"/>
              <w:rPr>
                <w:b/>
                <w:sz w:val="8"/>
                <w:szCs w:val="8"/>
                <w:lang w:val="lt-LT"/>
              </w:rPr>
            </w:pPr>
          </w:p>
          <w:p w14:paraId="31053AFD" w14:textId="77777777" w:rsidR="00677F99" w:rsidRPr="00BA1CD3" w:rsidRDefault="00677F99" w:rsidP="00B93EE0">
            <w:pPr>
              <w:spacing w:line="276" w:lineRule="auto"/>
              <w:jc w:val="center"/>
              <w:rPr>
                <w:b/>
                <w:sz w:val="22"/>
                <w:szCs w:val="22"/>
                <w:lang w:val="lt-LT"/>
              </w:rPr>
            </w:pPr>
            <w:r w:rsidRPr="00BA1CD3">
              <w:rPr>
                <w:b/>
                <w:sz w:val="22"/>
                <w:szCs w:val="22"/>
                <w:lang w:val="lt-LT"/>
              </w:rPr>
              <w:t>Per 2020 m.  priimta darbuotojų</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F2F2F2"/>
          </w:tcPr>
          <w:p w14:paraId="30B4B921" w14:textId="77777777" w:rsidR="00677F99" w:rsidRPr="00BA1CD3" w:rsidRDefault="00677F99" w:rsidP="00B93EE0">
            <w:pPr>
              <w:spacing w:line="276" w:lineRule="auto"/>
              <w:jc w:val="center"/>
              <w:rPr>
                <w:b/>
                <w:sz w:val="8"/>
                <w:szCs w:val="8"/>
                <w:lang w:val="lt-LT"/>
              </w:rPr>
            </w:pPr>
          </w:p>
          <w:p w14:paraId="202EE9D4" w14:textId="77777777" w:rsidR="00677F99" w:rsidRPr="00BA1CD3" w:rsidRDefault="00677F99" w:rsidP="00B93EE0">
            <w:pPr>
              <w:spacing w:line="276" w:lineRule="auto"/>
              <w:jc w:val="center"/>
              <w:rPr>
                <w:b/>
                <w:sz w:val="22"/>
                <w:szCs w:val="22"/>
                <w:lang w:val="lt-LT"/>
              </w:rPr>
            </w:pPr>
            <w:r w:rsidRPr="00BA1CD3">
              <w:rPr>
                <w:b/>
                <w:sz w:val="22"/>
                <w:szCs w:val="22"/>
                <w:lang w:val="lt-LT"/>
              </w:rPr>
              <w:t>Per 2020 m.  atleista darbuotojų</w:t>
            </w:r>
          </w:p>
        </w:tc>
        <w:tc>
          <w:tcPr>
            <w:tcW w:w="1266"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2CD1E64" w14:textId="77777777" w:rsidR="00677F99" w:rsidRPr="00BA1CD3" w:rsidRDefault="00677F99" w:rsidP="00B93EE0">
            <w:pPr>
              <w:spacing w:line="276" w:lineRule="auto"/>
              <w:jc w:val="center"/>
              <w:rPr>
                <w:b/>
                <w:sz w:val="22"/>
                <w:szCs w:val="22"/>
                <w:lang w:val="lt-LT"/>
              </w:rPr>
            </w:pPr>
            <w:r w:rsidRPr="00BA1CD3">
              <w:rPr>
                <w:b/>
                <w:sz w:val="22"/>
                <w:szCs w:val="22"/>
                <w:lang w:val="lt-LT"/>
              </w:rPr>
              <w:t>202</w:t>
            </w:r>
            <w:r>
              <w:rPr>
                <w:b/>
                <w:sz w:val="22"/>
                <w:szCs w:val="22"/>
                <w:lang w:val="lt-LT"/>
              </w:rPr>
              <w:t>0-12-31</w:t>
            </w:r>
          </w:p>
        </w:tc>
      </w:tr>
      <w:tr w:rsidR="00677F99" w:rsidRPr="00BA1CD3" w14:paraId="350020E8" w14:textId="77777777" w:rsidTr="006D2B30">
        <w:trPr>
          <w:jc w:val="center"/>
        </w:trPr>
        <w:tc>
          <w:tcPr>
            <w:tcW w:w="1069" w:type="pct"/>
            <w:vMerge/>
            <w:tcBorders>
              <w:top w:val="single" w:sz="4" w:space="0" w:color="auto"/>
              <w:left w:val="single" w:sz="4" w:space="0" w:color="auto"/>
              <w:bottom w:val="single" w:sz="4" w:space="0" w:color="auto"/>
              <w:right w:val="single" w:sz="4" w:space="0" w:color="auto"/>
            </w:tcBorders>
            <w:vAlign w:val="center"/>
            <w:hideMark/>
          </w:tcPr>
          <w:p w14:paraId="59F5B17D" w14:textId="77777777" w:rsidR="00677F99" w:rsidRPr="00BA1CD3" w:rsidRDefault="00677F99" w:rsidP="00B93EE0">
            <w:pPr>
              <w:spacing w:line="276" w:lineRule="auto"/>
              <w:rPr>
                <w:b/>
                <w:lang w:val="lt-LT"/>
              </w:rPr>
            </w:pPr>
          </w:p>
        </w:tc>
        <w:tc>
          <w:tcPr>
            <w:tcW w:w="51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1A7017F" w14:textId="77777777" w:rsidR="00677F99" w:rsidRPr="00BA1CD3" w:rsidRDefault="00677F99" w:rsidP="00B93EE0">
            <w:pPr>
              <w:spacing w:line="276" w:lineRule="auto"/>
              <w:jc w:val="center"/>
              <w:rPr>
                <w:b/>
                <w:sz w:val="22"/>
                <w:szCs w:val="22"/>
                <w:lang w:val="lt-LT"/>
              </w:rPr>
            </w:pPr>
            <w:r w:rsidRPr="00BA1CD3">
              <w:rPr>
                <w:b/>
                <w:sz w:val="22"/>
                <w:szCs w:val="22"/>
                <w:lang w:val="lt-LT"/>
              </w:rPr>
              <w:t>Etatų skaičius</w:t>
            </w:r>
          </w:p>
        </w:tc>
        <w:tc>
          <w:tcPr>
            <w:tcW w:w="70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EF12CFE" w14:textId="77777777" w:rsidR="00677F99" w:rsidRPr="00BA1CD3" w:rsidRDefault="00677F99" w:rsidP="00B93EE0">
            <w:pPr>
              <w:spacing w:line="276" w:lineRule="auto"/>
              <w:jc w:val="center"/>
              <w:rPr>
                <w:b/>
                <w:sz w:val="22"/>
                <w:szCs w:val="22"/>
                <w:lang w:val="lt-LT"/>
              </w:rPr>
            </w:pPr>
            <w:r w:rsidRPr="00BA1CD3">
              <w:rPr>
                <w:b/>
                <w:sz w:val="22"/>
                <w:szCs w:val="22"/>
                <w:lang w:val="lt-LT"/>
              </w:rPr>
              <w:t>Darbuotojų skaičius</w:t>
            </w:r>
          </w:p>
        </w:tc>
        <w:tc>
          <w:tcPr>
            <w:tcW w:w="701" w:type="pct"/>
            <w:vMerge/>
            <w:tcBorders>
              <w:top w:val="single" w:sz="4" w:space="0" w:color="auto"/>
              <w:left w:val="single" w:sz="4" w:space="0" w:color="auto"/>
              <w:bottom w:val="single" w:sz="4" w:space="0" w:color="auto"/>
              <w:right w:val="single" w:sz="4" w:space="0" w:color="auto"/>
            </w:tcBorders>
            <w:vAlign w:val="center"/>
            <w:hideMark/>
          </w:tcPr>
          <w:p w14:paraId="4557ED88" w14:textId="77777777" w:rsidR="00677F99" w:rsidRPr="00BA1CD3" w:rsidRDefault="00677F99" w:rsidP="00B93EE0">
            <w:pPr>
              <w:spacing w:line="276" w:lineRule="auto"/>
              <w:rPr>
                <w:b/>
                <w:sz w:val="22"/>
                <w:szCs w:val="22"/>
                <w:lang w:val="lt-LT"/>
              </w:rPr>
            </w:pPr>
          </w:p>
        </w:tc>
        <w:tc>
          <w:tcPr>
            <w:tcW w:w="740" w:type="pct"/>
            <w:vMerge/>
            <w:tcBorders>
              <w:top w:val="single" w:sz="4" w:space="0" w:color="auto"/>
              <w:left w:val="single" w:sz="4" w:space="0" w:color="auto"/>
              <w:bottom w:val="single" w:sz="4" w:space="0" w:color="auto"/>
              <w:right w:val="single" w:sz="4" w:space="0" w:color="auto"/>
            </w:tcBorders>
            <w:vAlign w:val="center"/>
            <w:hideMark/>
          </w:tcPr>
          <w:p w14:paraId="59404B67" w14:textId="77777777" w:rsidR="00677F99" w:rsidRPr="00BA1CD3" w:rsidRDefault="00677F99" w:rsidP="00B93EE0">
            <w:pPr>
              <w:spacing w:line="276" w:lineRule="auto"/>
              <w:rPr>
                <w:b/>
                <w:sz w:val="22"/>
                <w:szCs w:val="22"/>
                <w:lang w:val="lt-LT"/>
              </w:rPr>
            </w:pPr>
          </w:p>
        </w:tc>
        <w:tc>
          <w:tcPr>
            <w:tcW w:w="55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29995D2" w14:textId="77777777" w:rsidR="00677F99" w:rsidRPr="00BA1CD3" w:rsidRDefault="00677F99" w:rsidP="00B93EE0">
            <w:pPr>
              <w:spacing w:line="276" w:lineRule="auto"/>
              <w:jc w:val="center"/>
              <w:rPr>
                <w:b/>
                <w:sz w:val="22"/>
                <w:szCs w:val="22"/>
                <w:lang w:val="lt-LT"/>
              </w:rPr>
            </w:pPr>
            <w:r w:rsidRPr="00BA1CD3">
              <w:rPr>
                <w:b/>
                <w:sz w:val="22"/>
                <w:szCs w:val="22"/>
                <w:lang w:val="lt-LT"/>
              </w:rPr>
              <w:t xml:space="preserve">Etatų skaičius </w:t>
            </w:r>
          </w:p>
        </w:tc>
        <w:tc>
          <w:tcPr>
            <w:tcW w:w="70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915663E" w14:textId="77777777" w:rsidR="00677F99" w:rsidRPr="00BA1CD3" w:rsidRDefault="00677F99" w:rsidP="00B93EE0">
            <w:pPr>
              <w:spacing w:line="276" w:lineRule="auto"/>
              <w:jc w:val="center"/>
              <w:rPr>
                <w:b/>
                <w:sz w:val="22"/>
                <w:szCs w:val="22"/>
                <w:lang w:val="lt-LT"/>
              </w:rPr>
            </w:pPr>
            <w:r w:rsidRPr="00BA1CD3">
              <w:rPr>
                <w:b/>
                <w:sz w:val="22"/>
                <w:szCs w:val="22"/>
                <w:lang w:val="lt-LT"/>
              </w:rPr>
              <w:t>Darbuotojų skaičius</w:t>
            </w:r>
          </w:p>
        </w:tc>
      </w:tr>
      <w:tr w:rsidR="00677F99" w:rsidRPr="00BA1CD3" w14:paraId="0670C206" w14:textId="77777777" w:rsidTr="006D2B30">
        <w:trPr>
          <w:trHeight w:val="350"/>
          <w:jc w:val="center"/>
        </w:trPr>
        <w:tc>
          <w:tcPr>
            <w:tcW w:w="1069" w:type="pct"/>
            <w:tcBorders>
              <w:top w:val="single" w:sz="4" w:space="0" w:color="auto"/>
              <w:left w:val="single" w:sz="4" w:space="0" w:color="auto"/>
              <w:bottom w:val="single" w:sz="4" w:space="0" w:color="auto"/>
              <w:right w:val="single" w:sz="4" w:space="0" w:color="auto"/>
            </w:tcBorders>
            <w:shd w:val="clear" w:color="auto" w:fill="FFFFFF"/>
            <w:hideMark/>
          </w:tcPr>
          <w:p w14:paraId="60FB2997" w14:textId="77777777" w:rsidR="00677F99" w:rsidRPr="00BA1CD3" w:rsidRDefault="00677F99" w:rsidP="00B93EE0">
            <w:pPr>
              <w:spacing w:line="276" w:lineRule="auto"/>
              <w:rPr>
                <w:lang w:val="lt-LT"/>
              </w:rPr>
            </w:pPr>
            <w:r w:rsidRPr="00BA1CD3">
              <w:rPr>
                <w:sz w:val="22"/>
                <w:szCs w:val="22"/>
                <w:lang w:val="lt-LT"/>
              </w:rPr>
              <w:t xml:space="preserve">Administracija </w:t>
            </w:r>
          </w:p>
        </w:tc>
        <w:tc>
          <w:tcPr>
            <w:tcW w:w="517" w:type="pct"/>
            <w:tcBorders>
              <w:top w:val="single" w:sz="4" w:space="0" w:color="auto"/>
              <w:left w:val="single" w:sz="4" w:space="0" w:color="auto"/>
              <w:bottom w:val="single" w:sz="4" w:space="0" w:color="auto"/>
              <w:right w:val="single" w:sz="4" w:space="0" w:color="auto"/>
            </w:tcBorders>
            <w:hideMark/>
          </w:tcPr>
          <w:p w14:paraId="1E77605F" w14:textId="77777777" w:rsidR="00677F99" w:rsidRPr="00BA1CD3" w:rsidRDefault="00677F99" w:rsidP="00B93EE0">
            <w:pPr>
              <w:spacing w:line="276" w:lineRule="auto"/>
              <w:jc w:val="center"/>
              <w:rPr>
                <w:sz w:val="22"/>
                <w:szCs w:val="22"/>
                <w:lang w:val="lt-LT"/>
              </w:rPr>
            </w:pPr>
            <w:r w:rsidRPr="00BA1CD3">
              <w:rPr>
                <w:sz w:val="22"/>
                <w:szCs w:val="22"/>
                <w:lang w:val="lt-LT"/>
              </w:rPr>
              <w:t>15</w:t>
            </w:r>
          </w:p>
        </w:tc>
        <w:tc>
          <w:tcPr>
            <w:tcW w:w="707" w:type="pct"/>
            <w:tcBorders>
              <w:top w:val="single" w:sz="4" w:space="0" w:color="auto"/>
              <w:left w:val="single" w:sz="4" w:space="0" w:color="auto"/>
              <w:bottom w:val="single" w:sz="4" w:space="0" w:color="auto"/>
              <w:right w:val="single" w:sz="4" w:space="0" w:color="auto"/>
            </w:tcBorders>
            <w:hideMark/>
          </w:tcPr>
          <w:p w14:paraId="64B8E02C" w14:textId="77777777" w:rsidR="00677F99" w:rsidRPr="00BA1CD3" w:rsidRDefault="00677F99" w:rsidP="00B93EE0">
            <w:pPr>
              <w:spacing w:line="276" w:lineRule="auto"/>
              <w:jc w:val="center"/>
              <w:rPr>
                <w:sz w:val="22"/>
                <w:szCs w:val="22"/>
                <w:lang w:val="lt-LT"/>
              </w:rPr>
            </w:pPr>
            <w:r w:rsidRPr="00BA1CD3">
              <w:rPr>
                <w:sz w:val="22"/>
                <w:szCs w:val="22"/>
                <w:lang w:val="lt-LT"/>
              </w:rPr>
              <w:t>15</w:t>
            </w:r>
          </w:p>
        </w:tc>
        <w:tc>
          <w:tcPr>
            <w:tcW w:w="701" w:type="pct"/>
            <w:tcBorders>
              <w:top w:val="single" w:sz="4" w:space="0" w:color="auto"/>
              <w:left w:val="single" w:sz="4" w:space="0" w:color="auto"/>
              <w:bottom w:val="single" w:sz="4" w:space="0" w:color="auto"/>
              <w:right w:val="single" w:sz="4" w:space="0" w:color="auto"/>
            </w:tcBorders>
          </w:tcPr>
          <w:p w14:paraId="237CD2A6" w14:textId="77777777" w:rsidR="00677F99" w:rsidRPr="00BA1CD3" w:rsidRDefault="00677F99" w:rsidP="00B93EE0">
            <w:pPr>
              <w:spacing w:line="276" w:lineRule="auto"/>
              <w:jc w:val="center"/>
              <w:rPr>
                <w:sz w:val="22"/>
                <w:szCs w:val="22"/>
                <w:lang w:val="lt-LT"/>
              </w:rPr>
            </w:pPr>
            <w:r w:rsidRPr="00BA1CD3">
              <w:rPr>
                <w:sz w:val="22"/>
                <w:szCs w:val="22"/>
                <w:lang w:val="lt-LT"/>
              </w:rPr>
              <w:t>-</w:t>
            </w:r>
          </w:p>
        </w:tc>
        <w:tc>
          <w:tcPr>
            <w:tcW w:w="740" w:type="pct"/>
            <w:tcBorders>
              <w:top w:val="single" w:sz="4" w:space="0" w:color="auto"/>
              <w:left w:val="single" w:sz="4" w:space="0" w:color="auto"/>
              <w:bottom w:val="single" w:sz="4" w:space="0" w:color="auto"/>
              <w:right w:val="single" w:sz="4" w:space="0" w:color="auto"/>
            </w:tcBorders>
          </w:tcPr>
          <w:p w14:paraId="06A9FBE8" w14:textId="77777777" w:rsidR="00677F99" w:rsidRPr="00BA1CD3" w:rsidRDefault="00677F99" w:rsidP="00B93EE0">
            <w:pPr>
              <w:spacing w:line="276" w:lineRule="auto"/>
              <w:jc w:val="center"/>
              <w:rPr>
                <w:sz w:val="22"/>
                <w:szCs w:val="22"/>
                <w:lang w:val="lt-LT"/>
              </w:rPr>
            </w:pPr>
            <w:r w:rsidRPr="00BA1CD3">
              <w:rPr>
                <w:sz w:val="22"/>
                <w:szCs w:val="22"/>
                <w:lang w:val="lt-LT"/>
              </w:rPr>
              <w:t>-</w:t>
            </w:r>
          </w:p>
        </w:tc>
        <w:tc>
          <w:tcPr>
            <w:tcW w:w="559" w:type="pct"/>
            <w:tcBorders>
              <w:top w:val="single" w:sz="4" w:space="0" w:color="auto"/>
              <w:left w:val="single" w:sz="4" w:space="0" w:color="auto"/>
              <w:bottom w:val="single" w:sz="4" w:space="0" w:color="auto"/>
              <w:right w:val="single" w:sz="4" w:space="0" w:color="auto"/>
            </w:tcBorders>
          </w:tcPr>
          <w:p w14:paraId="42319F57" w14:textId="77777777" w:rsidR="00677F99" w:rsidRPr="00BA1CD3" w:rsidRDefault="00677F99" w:rsidP="00B93EE0">
            <w:pPr>
              <w:spacing w:line="276" w:lineRule="auto"/>
              <w:jc w:val="center"/>
              <w:rPr>
                <w:sz w:val="22"/>
                <w:szCs w:val="22"/>
                <w:lang w:val="lt-LT"/>
              </w:rPr>
            </w:pPr>
            <w:r w:rsidRPr="00BA1CD3">
              <w:rPr>
                <w:sz w:val="22"/>
                <w:szCs w:val="22"/>
                <w:lang w:val="lt-LT"/>
              </w:rPr>
              <w:t>15</w:t>
            </w:r>
          </w:p>
        </w:tc>
        <w:tc>
          <w:tcPr>
            <w:tcW w:w="707" w:type="pct"/>
            <w:tcBorders>
              <w:top w:val="single" w:sz="4" w:space="0" w:color="auto"/>
              <w:left w:val="single" w:sz="4" w:space="0" w:color="auto"/>
              <w:bottom w:val="single" w:sz="4" w:space="0" w:color="auto"/>
              <w:right w:val="single" w:sz="4" w:space="0" w:color="auto"/>
            </w:tcBorders>
          </w:tcPr>
          <w:p w14:paraId="04BA9EF5" w14:textId="06EA2B7E" w:rsidR="00677F99" w:rsidRPr="00BA1CD3" w:rsidRDefault="00677F99" w:rsidP="00B93EE0">
            <w:pPr>
              <w:spacing w:line="276" w:lineRule="auto"/>
              <w:jc w:val="center"/>
              <w:rPr>
                <w:sz w:val="22"/>
                <w:szCs w:val="22"/>
                <w:lang w:val="lt-LT"/>
              </w:rPr>
            </w:pPr>
            <w:r w:rsidRPr="00BA1CD3">
              <w:rPr>
                <w:sz w:val="22"/>
                <w:szCs w:val="22"/>
                <w:lang w:val="lt-LT"/>
              </w:rPr>
              <w:t>1</w:t>
            </w:r>
            <w:r w:rsidR="007D01D1">
              <w:rPr>
                <w:sz w:val="22"/>
                <w:szCs w:val="22"/>
                <w:lang w:val="lt-LT"/>
              </w:rPr>
              <w:t>5</w:t>
            </w:r>
          </w:p>
        </w:tc>
      </w:tr>
      <w:tr w:rsidR="00677F99" w:rsidRPr="00BA1CD3" w14:paraId="3340422B" w14:textId="77777777" w:rsidTr="006D2B30">
        <w:trPr>
          <w:jc w:val="center"/>
        </w:trPr>
        <w:tc>
          <w:tcPr>
            <w:tcW w:w="1069" w:type="pct"/>
            <w:tcBorders>
              <w:top w:val="single" w:sz="4" w:space="0" w:color="auto"/>
              <w:left w:val="single" w:sz="4" w:space="0" w:color="auto"/>
              <w:bottom w:val="single" w:sz="4" w:space="0" w:color="auto"/>
              <w:right w:val="single" w:sz="4" w:space="0" w:color="auto"/>
            </w:tcBorders>
            <w:shd w:val="clear" w:color="auto" w:fill="FFFFFF"/>
            <w:hideMark/>
          </w:tcPr>
          <w:p w14:paraId="2ED00951" w14:textId="77777777" w:rsidR="00677F99" w:rsidRPr="00BA1CD3" w:rsidRDefault="00677F99" w:rsidP="00B93EE0">
            <w:pPr>
              <w:spacing w:line="276" w:lineRule="auto"/>
              <w:rPr>
                <w:lang w:val="lt-LT"/>
              </w:rPr>
            </w:pPr>
            <w:r w:rsidRPr="00BA1CD3">
              <w:rPr>
                <w:sz w:val="22"/>
                <w:szCs w:val="22"/>
                <w:lang w:val="lt-LT"/>
              </w:rPr>
              <w:t>Gydytojai</w:t>
            </w:r>
          </w:p>
        </w:tc>
        <w:tc>
          <w:tcPr>
            <w:tcW w:w="517" w:type="pct"/>
            <w:tcBorders>
              <w:top w:val="single" w:sz="4" w:space="0" w:color="auto"/>
              <w:left w:val="single" w:sz="4" w:space="0" w:color="auto"/>
              <w:bottom w:val="single" w:sz="4" w:space="0" w:color="auto"/>
              <w:right w:val="single" w:sz="4" w:space="0" w:color="auto"/>
            </w:tcBorders>
            <w:hideMark/>
          </w:tcPr>
          <w:p w14:paraId="7E02378C" w14:textId="77777777" w:rsidR="00677F99" w:rsidRPr="00BA1CD3" w:rsidRDefault="00677F99" w:rsidP="00B93EE0">
            <w:pPr>
              <w:spacing w:line="276" w:lineRule="auto"/>
              <w:jc w:val="center"/>
              <w:rPr>
                <w:sz w:val="22"/>
                <w:szCs w:val="22"/>
                <w:lang w:val="lt-LT"/>
              </w:rPr>
            </w:pPr>
            <w:r w:rsidRPr="00BA1CD3">
              <w:rPr>
                <w:sz w:val="22"/>
                <w:szCs w:val="22"/>
                <w:lang w:val="lt-LT"/>
              </w:rPr>
              <w:t>54,55</w:t>
            </w:r>
          </w:p>
        </w:tc>
        <w:tc>
          <w:tcPr>
            <w:tcW w:w="707" w:type="pct"/>
            <w:tcBorders>
              <w:top w:val="single" w:sz="4" w:space="0" w:color="auto"/>
              <w:left w:val="single" w:sz="4" w:space="0" w:color="auto"/>
              <w:bottom w:val="single" w:sz="4" w:space="0" w:color="auto"/>
              <w:right w:val="single" w:sz="4" w:space="0" w:color="auto"/>
            </w:tcBorders>
            <w:hideMark/>
          </w:tcPr>
          <w:p w14:paraId="3619EEDF" w14:textId="77777777" w:rsidR="00677F99" w:rsidRPr="00BA1CD3" w:rsidRDefault="00677F99" w:rsidP="00B93EE0">
            <w:pPr>
              <w:spacing w:line="276" w:lineRule="auto"/>
              <w:jc w:val="center"/>
              <w:rPr>
                <w:sz w:val="22"/>
                <w:szCs w:val="22"/>
                <w:lang w:val="lt-LT"/>
              </w:rPr>
            </w:pPr>
            <w:r w:rsidRPr="00BA1CD3">
              <w:rPr>
                <w:sz w:val="22"/>
                <w:szCs w:val="22"/>
                <w:lang w:val="lt-LT"/>
              </w:rPr>
              <w:t>65</w:t>
            </w:r>
          </w:p>
        </w:tc>
        <w:tc>
          <w:tcPr>
            <w:tcW w:w="701" w:type="pct"/>
            <w:tcBorders>
              <w:top w:val="single" w:sz="4" w:space="0" w:color="auto"/>
              <w:left w:val="single" w:sz="4" w:space="0" w:color="auto"/>
              <w:bottom w:val="single" w:sz="4" w:space="0" w:color="auto"/>
              <w:right w:val="single" w:sz="4" w:space="0" w:color="auto"/>
            </w:tcBorders>
          </w:tcPr>
          <w:p w14:paraId="1BEDA1FA" w14:textId="77777777" w:rsidR="00677F99" w:rsidRPr="00BA1CD3" w:rsidRDefault="00677F99" w:rsidP="00B93EE0">
            <w:pPr>
              <w:spacing w:line="276" w:lineRule="auto"/>
              <w:jc w:val="center"/>
              <w:rPr>
                <w:sz w:val="22"/>
                <w:szCs w:val="22"/>
                <w:lang w:val="lt-LT"/>
              </w:rPr>
            </w:pPr>
            <w:r w:rsidRPr="00BA1CD3">
              <w:rPr>
                <w:sz w:val="22"/>
                <w:szCs w:val="22"/>
                <w:lang w:val="lt-LT"/>
              </w:rPr>
              <w:t>10</w:t>
            </w:r>
          </w:p>
        </w:tc>
        <w:tc>
          <w:tcPr>
            <w:tcW w:w="740" w:type="pct"/>
            <w:tcBorders>
              <w:top w:val="single" w:sz="4" w:space="0" w:color="auto"/>
              <w:left w:val="single" w:sz="4" w:space="0" w:color="auto"/>
              <w:bottom w:val="single" w:sz="4" w:space="0" w:color="auto"/>
              <w:right w:val="single" w:sz="4" w:space="0" w:color="auto"/>
            </w:tcBorders>
          </w:tcPr>
          <w:p w14:paraId="066BB9CF" w14:textId="77777777" w:rsidR="00677F99" w:rsidRPr="00BA1CD3" w:rsidRDefault="00677F99" w:rsidP="00B93EE0">
            <w:pPr>
              <w:spacing w:line="276" w:lineRule="auto"/>
              <w:jc w:val="center"/>
              <w:rPr>
                <w:sz w:val="22"/>
                <w:szCs w:val="22"/>
                <w:lang w:val="lt-LT"/>
              </w:rPr>
            </w:pPr>
            <w:r w:rsidRPr="00BA1CD3">
              <w:rPr>
                <w:sz w:val="22"/>
                <w:szCs w:val="22"/>
                <w:lang w:val="lt-LT"/>
              </w:rPr>
              <w:t>8</w:t>
            </w:r>
          </w:p>
        </w:tc>
        <w:tc>
          <w:tcPr>
            <w:tcW w:w="559" w:type="pct"/>
            <w:tcBorders>
              <w:top w:val="single" w:sz="4" w:space="0" w:color="auto"/>
              <w:left w:val="single" w:sz="4" w:space="0" w:color="auto"/>
              <w:bottom w:val="single" w:sz="4" w:space="0" w:color="auto"/>
              <w:right w:val="single" w:sz="4" w:space="0" w:color="auto"/>
            </w:tcBorders>
          </w:tcPr>
          <w:p w14:paraId="6DC3E056" w14:textId="77777777" w:rsidR="00677F99" w:rsidRPr="00BA1CD3" w:rsidRDefault="00677F99" w:rsidP="00B93EE0">
            <w:pPr>
              <w:spacing w:line="276" w:lineRule="auto"/>
              <w:jc w:val="center"/>
              <w:rPr>
                <w:sz w:val="22"/>
                <w:szCs w:val="22"/>
                <w:lang w:val="lt-LT"/>
              </w:rPr>
            </w:pPr>
            <w:r w:rsidRPr="00BA1CD3">
              <w:rPr>
                <w:sz w:val="22"/>
                <w:szCs w:val="22"/>
                <w:lang w:val="lt-LT"/>
              </w:rPr>
              <w:t>50,40*</w:t>
            </w:r>
          </w:p>
        </w:tc>
        <w:tc>
          <w:tcPr>
            <w:tcW w:w="707" w:type="pct"/>
            <w:tcBorders>
              <w:top w:val="single" w:sz="4" w:space="0" w:color="auto"/>
              <w:left w:val="single" w:sz="4" w:space="0" w:color="auto"/>
              <w:bottom w:val="single" w:sz="4" w:space="0" w:color="auto"/>
              <w:right w:val="single" w:sz="4" w:space="0" w:color="auto"/>
            </w:tcBorders>
          </w:tcPr>
          <w:p w14:paraId="0E822E8B" w14:textId="77777777" w:rsidR="00677F99" w:rsidRPr="00BA1CD3" w:rsidRDefault="00677F99" w:rsidP="00B93EE0">
            <w:pPr>
              <w:spacing w:line="276" w:lineRule="auto"/>
              <w:jc w:val="center"/>
              <w:rPr>
                <w:sz w:val="22"/>
                <w:szCs w:val="22"/>
                <w:lang w:val="lt-LT"/>
              </w:rPr>
            </w:pPr>
            <w:r w:rsidRPr="00BA1CD3">
              <w:rPr>
                <w:sz w:val="22"/>
                <w:szCs w:val="22"/>
                <w:lang w:val="lt-LT"/>
              </w:rPr>
              <w:t>63*</w:t>
            </w:r>
          </w:p>
        </w:tc>
      </w:tr>
      <w:tr w:rsidR="00677F99" w:rsidRPr="00BA1CD3" w14:paraId="67EB6AE7" w14:textId="77777777" w:rsidTr="006D2B30">
        <w:trPr>
          <w:jc w:val="center"/>
        </w:trPr>
        <w:tc>
          <w:tcPr>
            <w:tcW w:w="1069" w:type="pct"/>
            <w:tcBorders>
              <w:top w:val="single" w:sz="4" w:space="0" w:color="auto"/>
              <w:left w:val="single" w:sz="4" w:space="0" w:color="auto"/>
              <w:bottom w:val="single" w:sz="4" w:space="0" w:color="auto"/>
              <w:right w:val="single" w:sz="4" w:space="0" w:color="auto"/>
            </w:tcBorders>
            <w:shd w:val="clear" w:color="auto" w:fill="FFFFFF"/>
            <w:hideMark/>
          </w:tcPr>
          <w:p w14:paraId="433743E3" w14:textId="77777777" w:rsidR="00677F99" w:rsidRPr="00BA1CD3" w:rsidRDefault="00677F99" w:rsidP="00B93EE0">
            <w:pPr>
              <w:spacing w:line="276" w:lineRule="auto"/>
              <w:rPr>
                <w:sz w:val="22"/>
                <w:szCs w:val="22"/>
                <w:lang w:val="lt-LT"/>
              </w:rPr>
            </w:pPr>
            <w:r w:rsidRPr="00BA1CD3">
              <w:rPr>
                <w:sz w:val="22"/>
                <w:szCs w:val="22"/>
                <w:lang w:val="lt-LT"/>
              </w:rPr>
              <w:t xml:space="preserve">Kitas personalas, teikiantis asmens sveikatos priežiūros paslaugas </w:t>
            </w:r>
          </w:p>
        </w:tc>
        <w:tc>
          <w:tcPr>
            <w:tcW w:w="517" w:type="pct"/>
            <w:tcBorders>
              <w:top w:val="single" w:sz="4" w:space="0" w:color="auto"/>
              <w:left w:val="single" w:sz="4" w:space="0" w:color="auto"/>
              <w:bottom w:val="single" w:sz="4" w:space="0" w:color="auto"/>
              <w:right w:val="single" w:sz="4" w:space="0" w:color="auto"/>
            </w:tcBorders>
            <w:hideMark/>
          </w:tcPr>
          <w:p w14:paraId="3A343441" w14:textId="77777777" w:rsidR="00677F99" w:rsidRPr="00BA1CD3" w:rsidRDefault="00677F99" w:rsidP="00B93EE0">
            <w:pPr>
              <w:spacing w:line="276" w:lineRule="auto"/>
              <w:jc w:val="center"/>
              <w:rPr>
                <w:sz w:val="22"/>
                <w:szCs w:val="22"/>
                <w:lang w:val="lt-LT"/>
              </w:rPr>
            </w:pPr>
            <w:r w:rsidRPr="00BA1CD3">
              <w:rPr>
                <w:sz w:val="22"/>
                <w:szCs w:val="22"/>
                <w:lang w:val="lt-LT"/>
              </w:rPr>
              <w:t>26,95</w:t>
            </w:r>
          </w:p>
        </w:tc>
        <w:tc>
          <w:tcPr>
            <w:tcW w:w="707" w:type="pct"/>
            <w:tcBorders>
              <w:top w:val="single" w:sz="4" w:space="0" w:color="auto"/>
              <w:left w:val="single" w:sz="4" w:space="0" w:color="auto"/>
              <w:bottom w:val="single" w:sz="4" w:space="0" w:color="auto"/>
              <w:right w:val="single" w:sz="4" w:space="0" w:color="auto"/>
            </w:tcBorders>
            <w:hideMark/>
          </w:tcPr>
          <w:p w14:paraId="7FC584D1" w14:textId="77777777" w:rsidR="00677F99" w:rsidRPr="00BA1CD3" w:rsidRDefault="00677F99" w:rsidP="00B93EE0">
            <w:pPr>
              <w:spacing w:line="276" w:lineRule="auto"/>
              <w:jc w:val="center"/>
              <w:rPr>
                <w:sz w:val="22"/>
                <w:szCs w:val="22"/>
                <w:lang w:val="lt-LT"/>
              </w:rPr>
            </w:pPr>
            <w:r w:rsidRPr="00BA1CD3">
              <w:rPr>
                <w:sz w:val="22"/>
                <w:szCs w:val="22"/>
                <w:lang w:val="lt-LT"/>
              </w:rPr>
              <w:t>26</w:t>
            </w:r>
          </w:p>
        </w:tc>
        <w:tc>
          <w:tcPr>
            <w:tcW w:w="701" w:type="pct"/>
            <w:tcBorders>
              <w:top w:val="single" w:sz="4" w:space="0" w:color="auto"/>
              <w:left w:val="single" w:sz="4" w:space="0" w:color="auto"/>
              <w:bottom w:val="single" w:sz="4" w:space="0" w:color="auto"/>
              <w:right w:val="single" w:sz="4" w:space="0" w:color="auto"/>
            </w:tcBorders>
          </w:tcPr>
          <w:p w14:paraId="578532A5" w14:textId="77777777" w:rsidR="00677F99" w:rsidRPr="00BA1CD3" w:rsidRDefault="00677F99" w:rsidP="00B93EE0">
            <w:pPr>
              <w:spacing w:line="276" w:lineRule="auto"/>
              <w:jc w:val="center"/>
              <w:rPr>
                <w:sz w:val="22"/>
                <w:szCs w:val="22"/>
                <w:lang w:val="lt-LT"/>
              </w:rPr>
            </w:pPr>
            <w:r>
              <w:rPr>
                <w:sz w:val="22"/>
                <w:szCs w:val="22"/>
                <w:lang w:val="lt-LT"/>
              </w:rPr>
              <w:t>1</w:t>
            </w:r>
          </w:p>
        </w:tc>
        <w:tc>
          <w:tcPr>
            <w:tcW w:w="740" w:type="pct"/>
            <w:tcBorders>
              <w:top w:val="single" w:sz="4" w:space="0" w:color="auto"/>
              <w:left w:val="single" w:sz="4" w:space="0" w:color="auto"/>
              <w:bottom w:val="single" w:sz="4" w:space="0" w:color="auto"/>
              <w:right w:val="single" w:sz="4" w:space="0" w:color="auto"/>
            </w:tcBorders>
          </w:tcPr>
          <w:p w14:paraId="2BF4D35C" w14:textId="77777777" w:rsidR="00677F99" w:rsidRPr="00BA1CD3" w:rsidRDefault="00677F99" w:rsidP="00B93EE0">
            <w:pPr>
              <w:spacing w:line="276" w:lineRule="auto"/>
              <w:jc w:val="center"/>
              <w:rPr>
                <w:sz w:val="22"/>
                <w:szCs w:val="22"/>
                <w:lang w:val="lt-LT"/>
              </w:rPr>
            </w:pPr>
            <w:r w:rsidRPr="00BA1CD3">
              <w:rPr>
                <w:sz w:val="22"/>
                <w:szCs w:val="22"/>
                <w:lang w:val="lt-LT"/>
              </w:rPr>
              <w:t>1</w:t>
            </w:r>
          </w:p>
        </w:tc>
        <w:tc>
          <w:tcPr>
            <w:tcW w:w="559" w:type="pct"/>
            <w:tcBorders>
              <w:top w:val="single" w:sz="4" w:space="0" w:color="auto"/>
              <w:left w:val="single" w:sz="4" w:space="0" w:color="auto"/>
              <w:bottom w:val="single" w:sz="4" w:space="0" w:color="auto"/>
              <w:right w:val="single" w:sz="4" w:space="0" w:color="auto"/>
            </w:tcBorders>
          </w:tcPr>
          <w:p w14:paraId="6A5D4E14" w14:textId="358D1317" w:rsidR="00677F99" w:rsidRPr="00BA1CD3" w:rsidRDefault="00677F99" w:rsidP="00B93EE0">
            <w:pPr>
              <w:spacing w:line="276" w:lineRule="auto"/>
              <w:jc w:val="center"/>
              <w:rPr>
                <w:sz w:val="22"/>
                <w:szCs w:val="22"/>
                <w:lang w:val="lt-LT"/>
              </w:rPr>
            </w:pPr>
            <w:r>
              <w:rPr>
                <w:sz w:val="22"/>
                <w:szCs w:val="22"/>
                <w:lang w:val="lt-LT"/>
              </w:rPr>
              <w:t>31,45</w:t>
            </w:r>
            <w:r w:rsidR="00D50C3E">
              <w:rPr>
                <w:sz w:val="22"/>
                <w:szCs w:val="22"/>
                <w:lang w:val="lt-LT"/>
              </w:rPr>
              <w:t>*</w:t>
            </w:r>
          </w:p>
        </w:tc>
        <w:tc>
          <w:tcPr>
            <w:tcW w:w="707" w:type="pct"/>
            <w:tcBorders>
              <w:top w:val="single" w:sz="4" w:space="0" w:color="auto"/>
              <w:left w:val="single" w:sz="4" w:space="0" w:color="auto"/>
              <w:bottom w:val="single" w:sz="4" w:space="0" w:color="auto"/>
              <w:right w:val="single" w:sz="4" w:space="0" w:color="auto"/>
            </w:tcBorders>
          </w:tcPr>
          <w:p w14:paraId="1889576B" w14:textId="77777777" w:rsidR="00677F99" w:rsidRPr="00BA1CD3" w:rsidRDefault="00677F99" w:rsidP="00B93EE0">
            <w:pPr>
              <w:spacing w:line="276" w:lineRule="auto"/>
              <w:jc w:val="center"/>
              <w:rPr>
                <w:sz w:val="22"/>
                <w:szCs w:val="22"/>
                <w:lang w:val="lt-LT"/>
              </w:rPr>
            </w:pPr>
            <w:r>
              <w:rPr>
                <w:sz w:val="22"/>
                <w:szCs w:val="22"/>
                <w:lang w:val="lt-LT"/>
              </w:rPr>
              <w:t>30</w:t>
            </w:r>
          </w:p>
        </w:tc>
      </w:tr>
      <w:tr w:rsidR="00677F99" w:rsidRPr="00BA1CD3" w14:paraId="4AEB42E1" w14:textId="77777777" w:rsidTr="006D2B30">
        <w:trPr>
          <w:jc w:val="center"/>
        </w:trPr>
        <w:tc>
          <w:tcPr>
            <w:tcW w:w="1069" w:type="pct"/>
            <w:tcBorders>
              <w:top w:val="single" w:sz="4" w:space="0" w:color="auto"/>
              <w:left w:val="single" w:sz="4" w:space="0" w:color="auto"/>
              <w:bottom w:val="single" w:sz="4" w:space="0" w:color="auto"/>
              <w:right w:val="single" w:sz="4" w:space="0" w:color="auto"/>
            </w:tcBorders>
            <w:shd w:val="clear" w:color="auto" w:fill="FFFFFF"/>
            <w:hideMark/>
          </w:tcPr>
          <w:p w14:paraId="4D710140" w14:textId="77777777" w:rsidR="00677F99" w:rsidRPr="00BA1CD3" w:rsidRDefault="00677F99" w:rsidP="00B93EE0">
            <w:pPr>
              <w:spacing w:line="276" w:lineRule="auto"/>
              <w:rPr>
                <w:lang w:val="lt-LT"/>
              </w:rPr>
            </w:pPr>
            <w:r w:rsidRPr="00BA1CD3">
              <w:rPr>
                <w:sz w:val="22"/>
                <w:szCs w:val="22"/>
                <w:lang w:val="lt-LT"/>
              </w:rPr>
              <w:t>Bendrosios praktikos slaugytojai (įskaitant akušerius)</w:t>
            </w:r>
          </w:p>
        </w:tc>
        <w:tc>
          <w:tcPr>
            <w:tcW w:w="517" w:type="pct"/>
            <w:tcBorders>
              <w:top w:val="single" w:sz="4" w:space="0" w:color="auto"/>
              <w:left w:val="single" w:sz="4" w:space="0" w:color="auto"/>
              <w:bottom w:val="single" w:sz="4" w:space="0" w:color="auto"/>
              <w:right w:val="single" w:sz="4" w:space="0" w:color="auto"/>
            </w:tcBorders>
            <w:hideMark/>
          </w:tcPr>
          <w:p w14:paraId="0349CC38" w14:textId="77777777" w:rsidR="00677F99" w:rsidRPr="00BA1CD3" w:rsidRDefault="00677F99" w:rsidP="00B93EE0">
            <w:pPr>
              <w:spacing w:line="276" w:lineRule="auto"/>
              <w:jc w:val="center"/>
              <w:rPr>
                <w:sz w:val="22"/>
                <w:szCs w:val="22"/>
                <w:lang w:val="lt-LT"/>
              </w:rPr>
            </w:pPr>
            <w:r w:rsidRPr="00BA1CD3">
              <w:rPr>
                <w:sz w:val="22"/>
                <w:szCs w:val="22"/>
                <w:lang w:val="lt-LT"/>
              </w:rPr>
              <w:t>107,25</w:t>
            </w:r>
          </w:p>
        </w:tc>
        <w:tc>
          <w:tcPr>
            <w:tcW w:w="707" w:type="pct"/>
            <w:tcBorders>
              <w:top w:val="single" w:sz="4" w:space="0" w:color="auto"/>
              <w:left w:val="single" w:sz="4" w:space="0" w:color="auto"/>
              <w:bottom w:val="single" w:sz="4" w:space="0" w:color="auto"/>
              <w:right w:val="single" w:sz="4" w:space="0" w:color="auto"/>
            </w:tcBorders>
            <w:hideMark/>
          </w:tcPr>
          <w:p w14:paraId="412C3D43" w14:textId="77777777" w:rsidR="00677F99" w:rsidRPr="00BA1CD3" w:rsidRDefault="00677F99" w:rsidP="00B93EE0">
            <w:pPr>
              <w:spacing w:line="276" w:lineRule="auto"/>
              <w:jc w:val="center"/>
              <w:rPr>
                <w:sz w:val="22"/>
                <w:szCs w:val="22"/>
                <w:lang w:val="lt-LT"/>
              </w:rPr>
            </w:pPr>
            <w:r w:rsidRPr="00BA1CD3">
              <w:rPr>
                <w:sz w:val="22"/>
                <w:szCs w:val="22"/>
                <w:lang w:val="lt-LT"/>
              </w:rPr>
              <w:t>110</w:t>
            </w:r>
          </w:p>
        </w:tc>
        <w:tc>
          <w:tcPr>
            <w:tcW w:w="701" w:type="pct"/>
            <w:tcBorders>
              <w:top w:val="single" w:sz="4" w:space="0" w:color="auto"/>
              <w:left w:val="single" w:sz="4" w:space="0" w:color="auto"/>
              <w:bottom w:val="single" w:sz="4" w:space="0" w:color="auto"/>
              <w:right w:val="single" w:sz="4" w:space="0" w:color="auto"/>
            </w:tcBorders>
          </w:tcPr>
          <w:p w14:paraId="593700AB" w14:textId="77777777" w:rsidR="00677F99" w:rsidRPr="00BA1CD3" w:rsidRDefault="00677F99" w:rsidP="00B93EE0">
            <w:pPr>
              <w:spacing w:line="276" w:lineRule="auto"/>
              <w:jc w:val="center"/>
              <w:rPr>
                <w:sz w:val="22"/>
                <w:szCs w:val="22"/>
                <w:lang w:val="lt-LT"/>
              </w:rPr>
            </w:pPr>
            <w:r w:rsidRPr="00BA1CD3">
              <w:rPr>
                <w:sz w:val="22"/>
                <w:szCs w:val="22"/>
                <w:lang w:val="lt-LT"/>
              </w:rPr>
              <w:t>1</w:t>
            </w:r>
          </w:p>
        </w:tc>
        <w:tc>
          <w:tcPr>
            <w:tcW w:w="740" w:type="pct"/>
            <w:tcBorders>
              <w:top w:val="single" w:sz="4" w:space="0" w:color="auto"/>
              <w:left w:val="single" w:sz="4" w:space="0" w:color="auto"/>
              <w:bottom w:val="single" w:sz="4" w:space="0" w:color="auto"/>
              <w:right w:val="single" w:sz="4" w:space="0" w:color="auto"/>
            </w:tcBorders>
          </w:tcPr>
          <w:p w14:paraId="2E217BFC" w14:textId="77777777" w:rsidR="00677F99" w:rsidRPr="00BA1CD3" w:rsidRDefault="00677F99" w:rsidP="00B93EE0">
            <w:pPr>
              <w:spacing w:line="276" w:lineRule="auto"/>
              <w:jc w:val="center"/>
              <w:rPr>
                <w:sz w:val="22"/>
                <w:szCs w:val="22"/>
                <w:lang w:val="lt-LT"/>
              </w:rPr>
            </w:pPr>
            <w:r w:rsidRPr="00BA1CD3">
              <w:rPr>
                <w:sz w:val="22"/>
                <w:szCs w:val="22"/>
                <w:lang w:val="lt-LT"/>
              </w:rPr>
              <w:t>7</w:t>
            </w:r>
          </w:p>
        </w:tc>
        <w:tc>
          <w:tcPr>
            <w:tcW w:w="559" w:type="pct"/>
            <w:tcBorders>
              <w:top w:val="single" w:sz="4" w:space="0" w:color="auto"/>
              <w:left w:val="single" w:sz="4" w:space="0" w:color="auto"/>
              <w:bottom w:val="single" w:sz="4" w:space="0" w:color="auto"/>
              <w:right w:val="single" w:sz="4" w:space="0" w:color="auto"/>
            </w:tcBorders>
          </w:tcPr>
          <w:p w14:paraId="559E408C" w14:textId="77777777" w:rsidR="00677F99" w:rsidRPr="00BA1CD3" w:rsidRDefault="00677F99" w:rsidP="00B93EE0">
            <w:pPr>
              <w:spacing w:line="276" w:lineRule="auto"/>
              <w:jc w:val="center"/>
              <w:rPr>
                <w:sz w:val="22"/>
                <w:szCs w:val="22"/>
                <w:lang w:val="lt-LT"/>
              </w:rPr>
            </w:pPr>
            <w:r w:rsidRPr="00BA1CD3">
              <w:rPr>
                <w:sz w:val="22"/>
                <w:szCs w:val="22"/>
                <w:lang w:val="lt-LT"/>
              </w:rPr>
              <w:t>105,75</w:t>
            </w:r>
            <w:r>
              <w:rPr>
                <w:sz w:val="22"/>
                <w:szCs w:val="22"/>
                <w:lang w:val="lt-LT"/>
              </w:rPr>
              <w:t>**</w:t>
            </w:r>
          </w:p>
        </w:tc>
        <w:tc>
          <w:tcPr>
            <w:tcW w:w="707" w:type="pct"/>
            <w:tcBorders>
              <w:top w:val="single" w:sz="4" w:space="0" w:color="auto"/>
              <w:left w:val="single" w:sz="4" w:space="0" w:color="auto"/>
              <w:bottom w:val="single" w:sz="4" w:space="0" w:color="auto"/>
              <w:right w:val="single" w:sz="4" w:space="0" w:color="auto"/>
            </w:tcBorders>
          </w:tcPr>
          <w:p w14:paraId="331F1812" w14:textId="77777777" w:rsidR="00677F99" w:rsidRPr="00BA1CD3" w:rsidRDefault="00677F99" w:rsidP="00B93EE0">
            <w:pPr>
              <w:spacing w:line="276" w:lineRule="auto"/>
              <w:jc w:val="center"/>
              <w:rPr>
                <w:sz w:val="22"/>
                <w:szCs w:val="22"/>
                <w:lang w:val="lt-LT"/>
              </w:rPr>
            </w:pPr>
            <w:r w:rsidRPr="00BA1CD3">
              <w:rPr>
                <w:sz w:val="22"/>
                <w:szCs w:val="22"/>
                <w:lang w:val="lt-LT"/>
              </w:rPr>
              <w:t>104</w:t>
            </w:r>
          </w:p>
        </w:tc>
      </w:tr>
      <w:tr w:rsidR="00677F99" w:rsidRPr="00BA1CD3" w14:paraId="2B2C8958" w14:textId="77777777" w:rsidTr="006D2B30">
        <w:trPr>
          <w:jc w:val="center"/>
        </w:trPr>
        <w:tc>
          <w:tcPr>
            <w:tcW w:w="1069" w:type="pct"/>
            <w:tcBorders>
              <w:top w:val="single" w:sz="4" w:space="0" w:color="auto"/>
              <w:left w:val="single" w:sz="4" w:space="0" w:color="auto"/>
              <w:bottom w:val="single" w:sz="4" w:space="0" w:color="auto"/>
              <w:right w:val="single" w:sz="4" w:space="0" w:color="auto"/>
            </w:tcBorders>
            <w:shd w:val="clear" w:color="auto" w:fill="FFFFFF"/>
            <w:hideMark/>
          </w:tcPr>
          <w:p w14:paraId="3E71917F" w14:textId="77777777" w:rsidR="00677F99" w:rsidRPr="00BA1CD3" w:rsidRDefault="00677F99" w:rsidP="00B93EE0">
            <w:pPr>
              <w:spacing w:line="276" w:lineRule="auto"/>
              <w:rPr>
                <w:sz w:val="22"/>
                <w:szCs w:val="22"/>
                <w:lang w:val="lt-LT"/>
              </w:rPr>
            </w:pPr>
            <w:r w:rsidRPr="00BA1CD3">
              <w:rPr>
                <w:sz w:val="22"/>
                <w:szCs w:val="22"/>
                <w:lang w:val="lt-LT"/>
              </w:rPr>
              <w:t>Slaugytojų padėjėjai</w:t>
            </w:r>
          </w:p>
        </w:tc>
        <w:tc>
          <w:tcPr>
            <w:tcW w:w="517" w:type="pct"/>
            <w:tcBorders>
              <w:top w:val="single" w:sz="4" w:space="0" w:color="auto"/>
              <w:left w:val="single" w:sz="4" w:space="0" w:color="auto"/>
              <w:bottom w:val="single" w:sz="4" w:space="0" w:color="auto"/>
              <w:right w:val="single" w:sz="4" w:space="0" w:color="auto"/>
            </w:tcBorders>
            <w:hideMark/>
          </w:tcPr>
          <w:p w14:paraId="25E79439" w14:textId="77777777" w:rsidR="00677F99" w:rsidRPr="00BA1CD3" w:rsidRDefault="00677F99" w:rsidP="00B93EE0">
            <w:pPr>
              <w:spacing w:line="276" w:lineRule="auto"/>
              <w:jc w:val="center"/>
              <w:rPr>
                <w:sz w:val="22"/>
                <w:szCs w:val="22"/>
                <w:lang w:val="lt-LT"/>
              </w:rPr>
            </w:pPr>
            <w:r w:rsidRPr="00BA1CD3">
              <w:rPr>
                <w:sz w:val="22"/>
                <w:szCs w:val="22"/>
                <w:lang w:val="lt-LT"/>
              </w:rPr>
              <w:t>34</w:t>
            </w:r>
          </w:p>
        </w:tc>
        <w:tc>
          <w:tcPr>
            <w:tcW w:w="707" w:type="pct"/>
            <w:tcBorders>
              <w:top w:val="single" w:sz="4" w:space="0" w:color="auto"/>
              <w:left w:val="single" w:sz="4" w:space="0" w:color="auto"/>
              <w:bottom w:val="single" w:sz="4" w:space="0" w:color="auto"/>
              <w:right w:val="single" w:sz="4" w:space="0" w:color="auto"/>
            </w:tcBorders>
            <w:hideMark/>
          </w:tcPr>
          <w:p w14:paraId="402E1571" w14:textId="77777777" w:rsidR="00677F99" w:rsidRPr="00BA1CD3" w:rsidRDefault="00677F99" w:rsidP="00B93EE0">
            <w:pPr>
              <w:spacing w:line="276" w:lineRule="auto"/>
              <w:jc w:val="center"/>
              <w:rPr>
                <w:sz w:val="22"/>
                <w:szCs w:val="22"/>
                <w:lang w:val="lt-LT"/>
              </w:rPr>
            </w:pPr>
            <w:r w:rsidRPr="00BA1CD3">
              <w:rPr>
                <w:sz w:val="22"/>
                <w:szCs w:val="22"/>
                <w:lang w:val="lt-LT"/>
              </w:rPr>
              <w:t>33</w:t>
            </w:r>
          </w:p>
        </w:tc>
        <w:tc>
          <w:tcPr>
            <w:tcW w:w="701" w:type="pct"/>
            <w:tcBorders>
              <w:top w:val="single" w:sz="4" w:space="0" w:color="auto"/>
              <w:left w:val="single" w:sz="4" w:space="0" w:color="auto"/>
              <w:bottom w:val="single" w:sz="4" w:space="0" w:color="auto"/>
              <w:right w:val="single" w:sz="4" w:space="0" w:color="auto"/>
            </w:tcBorders>
          </w:tcPr>
          <w:p w14:paraId="42F95582" w14:textId="77777777" w:rsidR="00677F99" w:rsidRPr="00BA1CD3" w:rsidRDefault="00677F99" w:rsidP="00B93EE0">
            <w:pPr>
              <w:spacing w:line="276" w:lineRule="auto"/>
              <w:jc w:val="center"/>
              <w:rPr>
                <w:sz w:val="22"/>
                <w:szCs w:val="22"/>
                <w:lang w:val="lt-LT"/>
              </w:rPr>
            </w:pPr>
            <w:r w:rsidRPr="00BA1CD3">
              <w:rPr>
                <w:sz w:val="22"/>
                <w:szCs w:val="22"/>
                <w:lang w:val="lt-LT"/>
              </w:rPr>
              <w:t>3</w:t>
            </w:r>
          </w:p>
        </w:tc>
        <w:tc>
          <w:tcPr>
            <w:tcW w:w="740" w:type="pct"/>
            <w:tcBorders>
              <w:top w:val="single" w:sz="4" w:space="0" w:color="auto"/>
              <w:left w:val="single" w:sz="4" w:space="0" w:color="auto"/>
              <w:bottom w:val="single" w:sz="4" w:space="0" w:color="auto"/>
              <w:right w:val="single" w:sz="4" w:space="0" w:color="auto"/>
            </w:tcBorders>
          </w:tcPr>
          <w:p w14:paraId="725244AD" w14:textId="77777777" w:rsidR="00677F99" w:rsidRPr="00BA1CD3" w:rsidRDefault="00677F99" w:rsidP="00B93EE0">
            <w:pPr>
              <w:spacing w:line="276" w:lineRule="auto"/>
              <w:jc w:val="center"/>
              <w:rPr>
                <w:sz w:val="22"/>
                <w:szCs w:val="22"/>
                <w:lang w:val="lt-LT"/>
              </w:rPr>
            </w:pPr>
            <w:r w:rsidRPr="00BA1CD3">
              <w:rPr>
                <w:sz w:val="22"/>
                <w:szCs w:val="22"/>
                <w:lang w:val="lt-LT"/>
              </w:rPr>
              <w:t>4</w:t>
            </w:r>
          </w:p>
        </w:tc>
        <w:tc>
          <w:tcPr>
            <w:tcW w:w="559" w:type="pct"/>
            <w:tcBorders>
              <w:top w:val="single" w:sz="4" w:space="0" w:color="auto"/>
              <w:left w:val="single" w:sz="4" w:space="0" w:color="auto"/>
              <w:bottom w:val="single" w:sz="4" w:space="0" w:color="auto"/>
              <w:right w:val="single" w:sz="4" w:space="0" w:color="auto"/>
            </w:tcBorders>
          </w:tcPr>
          <w:p w14:paraId="592182A1" w14:textId="77777777" w:rsidR="00677F99" w:rsidRPr="00BA1CD3" w:rsidRDefault="00677F99" w:rsidP="00B93EE0">
            <w:pPr>
              <w:spacing w:line="276" w:lineRule="auto"/>
              <w:jc w:val="center"/>
              <w:rPr>
                <w:sz w:val="22"/>
                <w:szCs w:val="22"/>
                <w:lang w:val="lt-LT"/>
              </w:rPr>
            </w:pPr>
            <w:r w:rsidRPr="00BA1CD3">
              <w:rPr>
                <w:sz w:val="22"/>
                <w:szCs w:val="22"/>
                <w:lang w:val="lt-LT"/>
              </w:rPr>
              <w:t>35***</w:t>
            </w:r>
          </w:p>
        </w:tc>
        <w:tc>
          <w:tcPr>
            <w:tcW w:w="707" w:type="pct"/>
            <w:tcBorders>
              <w:top w:val="single" w:sz="4" w:space="0" w:color="auto"/>
              <w:left w:val="single" w:sz="4" w:space="0" w:color="auto"/>
              <w:bottom w:val="single" w:sz="4" w:space="0" w:color="auto"/>
              <w:right w:val="single" w:sz="4" w:space="0" w:color="auto"/>
            </w:tcBorders>
          </w:tcPr>
          <w:p w14:paraId="759D35F9" w14:textId="77777777" w:rsidR="00677F99" w:rsidRPr="00BA1CD3" w:rsidRDefault="00677F99" w:rsidP="00B93EE0">
            <w:pPr>
              <w:spacing w:line="276" w:lineRule="auto"/>
              <w:jc w:val="center"/>
              <w:rPr>
                <w:sz w:val="22"/>
                <w:szCs w:val="22"/>
                <w:lang w:val="lt-LT"/>
              </w:rPr>
            </w:pPr>
            <w:r w:rsidRPr="00BA1CD3">
              <w:rPr>
                <w:sz w:val="22"/>
                <w:szCs w:val="22"/>
                <w:lang w:val="lt-LT"/>
              </w:rPr>
              <w:t>33</w:t>
            </w:r>
          </w:p>
        </w:tc>
      </w:tr>
      <w:tr w:rsidR="00677F99" w:rsidRPr="00BA1CD3" w14:paraId="3A725427" w14:textId="77777777" w:rsidTr="006D2B30">
        <w:trPr>
          <w:jc w:val="center"/>
        </w:trPr>
        <w:tc>
          <w:tcPr>
            <w:tcW w:w="1069" w:type="pct"/>
            <w:tcBorders>
              <w:top w:val="single" w:sz="4" w:space="0" w:color="auto"/>
              <w:left w:val="single" w:sz="4" w:space="0" w:color="auto"/>
              <w:bottom w:val="single" w:sz="4" w:space="0" w:color="auto"/>
              <w:right w:val="single" w:sz="4" w:space="0" w:color="auto"/>
            </w:tcBorders>
            <w:shd w:val="clear" w:color="auto" w:fill="FFFFFF"/>
            <w:hideMark/>
          </w:tcPr>
          <w:p w14:paraId="669DC06B" w14:textId="77777777" w:rsidR="00677F99" w:rsidRPr="00BA1CD3" w:rsidRDefault="00677F99" w:rsidP="00B93EE0">
            <w:pPr>
              <w:spacing w:line="276" w:lineRule="auto"/>
              <w:rPr>
                <w:lang w:val="lt-LT"/>
              </w:rPr>
            </w:pPr>
            <w:r w:rsidRPr="00BA1CD3">
              <w:rPr>
                <w:sz w:val="22"/>
                <w:szCs w:val="22"/>
                <w:lang w:val="lt-LT"/>
              </w:rPr>
              <w:t>Kiti darbuotojai</w:t>
            </w:r>
            <w:r>
              <w:rPr>
                <w:sz w:val="22"/>
                <w:szCs w:val="22"/>
                <w:lang w:val="lt-LT"/>
              </w:rPr>
              <w:t xml:space="preserve"> (įskaitant projekto </w:t>
            </w:r>
            <w:r>
              <w:rPr>
                <w:sz w:val="22"/>
                <w:szCs w:val="22"/>
                <w:lang w:val="lt-LT"/>
              </w:rPr>
              <w:lastRenderedPageBreak/>
              <w:t>darbuotojus)</w:t>
            </w:r>
          </w:p>
        </w:tc>
        <w:tc>
          <w:tcPr>
            <w:tcW w:w="517" w:type="pct"/>
            <w:tcBorders>
              <w:top w:val="single" w:sz="4" w:space="0" w:color="auto"/>
              <w:left w:val="single" w:sz="4" w:space="0" w:color="auto"/>
              <w:bottom w:val="single" w:sz="4" w:space="0" w:color="auto"/>
              <w:right w:val="single" w:sz="4" w:space="0" w:color="auto"/>
            </w:tcBorders>
            <w:hideMark/>
          </w:tcPr>
          <w:p w14:paraId="4CEBC5B3" w14:textId="77777777" w:rsidR="00677F99" w:rsidRPr="00BA1CD3" w:rsidRDefault="00677F99" w:rsidP="00B93EE0">
            <w:pPr>
              <w:spacing w:line="276" w:lineRule="auto"/>
              <w:jc w:val="center"/>
              <w:rPr>
                <w:sz w:val="22"/>
                <w:szCs w:val="22"/>
                <w:lang w:val="lt-LT"/>
              </w:rPr>
            </w:pPr>
            <w:r w:rsidRPr="00BA1CD3">
              <w:rPr>
                <w:sz w:val="22"/>
                <w:szCs w:val="22"/>
                <w:lang w:val="lt-LT"/>
              </w:rPr>
              <w:lastRenderedPageBreak/>
              <w:t>49,75</w:t>
            </w:r>
          </w:p>
        </w:tc>
        <w:tc>
          <w:tcPr>
            <w:tcW w:w="707" w:type="pct"/>
            <w:tcBorders>
              <w:top w:val="single" w:sz="4" w:space="0" w:color="auto"/>
              <w:left w:val="single" w:sz="4" w:space="0" w:color="auto"/>
              <w:bottom w:val="single" w:sz="4" w:space="0" w:color="auto"/>
              <w:right w:val="single" w:sz="4" w:space="0" w:color="auto"/>
            </w:tcBorders>
            <w:hideMark/>
          </w:tcPr>
          <w:p w14:paraId="0C0C5566" w14:textId="77777777" w:rsidR="00677F99" w:rsidRPr="00BA1CD3" w:rsidRDefault="00677F99" w:rsidP="00B93EE0">
            <w:pPr>
              <w:spacing w:line="276" w:lineRule="auto"/>
              <w:jc w:val="center"/>
              <w:rPr>
                <w:sz w:val="22"/>
                <w:szCs w:val="22"/>
                <w:lang w:val="lt-LT"/>
              </w:rPr>
            </w:pPr>
            <w:r w:rsidRPr="00BA1CD3">
              <w:rPr>
                <w:sz w:val="22"/>
                <w:szCs w:val="22"/>
                <w:lang w:val="lt-LT"/>
              </w:rPr>
              <w:t>53</w:t>
            </w:r>
          </w:p>
        </w:tc>
        <w:tc>
          <w:tcPr>
            <w:tcW w:w="701" w:type="pct"/>
            <w:tcBorders>
              <w:top w:val="single" w:sz="4" w:space="0" w:color="auto"/>
              <w:left w:val="single" w:sz="4" w:space="0" w:color="auto"/>
              <w:bottom w:val="single" w:sz="4" w:space="0" w:color="auto"/>
              <w:right w:val="single" w:sz="4" w:space="0" w:color="auto"/>
            </w:tcBorders>
          </w:tcPr>
          <w:p w14:paraId="5034D6B6" w14:textId="77777777" w:rsidR="00677F99" w:rsidRPr="00BA1CD3" w:rsidRDefault="00677F99" w:rsidP="00B93EE0">
            <w:pPr>
              <w:spacing w:line="276" w:lineRule="auto"/>
              <w:jc w:val="center"/>
              <w:rPr>
                <w:sz w:val="22"/>
                <w:szCs w:val="22"/>
                <w:lang w:val="lt-LT"/>
              </w:rPr>
            </w:pPr>
            <w:r>
              <w:rPr>
                <w:sz w:val="22"/>
                <w:szCs w:val="22"/>
                <w:lang w:val="lt-LT"/>
              </w:rPr>
              <w:t>9</w:t>
            </w:r>
          </w:p>
        </w:tc>
        <w:tc>
          <w:tcPr>
            <w:tcW w:w="740" w:type="pct"/>
            <w:tcBorders>
              <w:top w:val="single" w:sz="4" w:space="0" w:color="auto"/>
              <w:left w:val="single" w:sz="4" w:space="0" w:color="auto"/>
              <w:bottom w:val="single" w:sz="4" w:space="0" w:color="auto"/>
              <w:right w:val="single" w:sz="4" w:space="0" w:color="auto"/>
            </w:tcBorders>
          </w:tcPr>
          <w:p w14:paraId="161DE7DA" w14:textId="77777777" w:rsidR="00677F99" w:rsidRPr="00BA1CD3" w:rsidRDefault="00677F99" w:rsidP="00B93EE0">
            <w:pPr>
              <w:spacing w:line="276" w:lineRule="auto"/>
              <w:jc w:val="center"/>
              <w:rPr>
                <w:sz w:val="22"/>
                <w:szCs w:val="22"/>
                <w:lang w:val="lt-LT"/>
              </w:rPr>
            </w:pPr>
            <w:r w:rsidRPr="00BA1CD3">
              <w:rPr>
                <w:sz w:val="22"/>
                <w:szCs w:val="22"/>
                <w:lang w:val="lt-LT"/>
              </w:rPr>
              <w:t>12</w:t>
            </w:r>
          </w:p>
        </w:tc>
        <w:tc>
          <w:tcPr>
            <w:tcW w:w="559" w:type="pct"/>
            <w:tcBorders>
              <w:top w:val="single" w:sz="4" w:space="0" w:color="auto"/>
              <w:left w:val="single" w:sz="4" w:space="0" w:color="auto"/>
              <w:bottom w:val="single" w:sz="4" w:space="0" w:color="auto"/>
              <w:right w:val="single" w:sz="4" w:space="0" w:color="auto"/>
            </w:tcBorders>
          </w:tcPr>
          <w:p w14:paraId="1454409C" w14:textId="77777777" w:rsidR="00677F99" w:rsidRPr="00BA1CD3" w:rsidRDefault="00677F99" w:rsidP="00B93EE0">
            <w:pPr>
              <w:spacing w:line="276" w:lineRule="auto"/>
              <w:jc w:val="center"/>
              <w:rPr>
                <w:sz w:val="22"/>
                <w:szCs w:val="22"/>
                <w:lang w:val="lt-LT"/>
              </w:rPr>
            </w:pPr>
            <w:r>
              <w:rPr>
                <w:sz w:val="22"/>
                <w:szCs w:val="22"/>
                <w:lang w:val="lt-LT"/>
              </w:rPr>
              <w:t>47,75</w:t>
            </w:r>
          </w:p>
        </w:tc>
        <w:tc>
          <w:tcPr>
            <w:tcW w:w="707" w:type="pct"/>
            <w:tcBorders>
              <w:top w:val="single" w:sz="4" w:space="0" w:color="auto"/>
              <w:left w:val="single" w:sz="4" w:space="0" w:color="auto"/>
              <w:bottom w:val="single" w:sz="4" w:space="0" w:color="auto"/>
              <w:right w:val="single" w:sz="4" w:space="0" w:color="auto"/>
            </w:tcBorders>
          </w:tcPr>
          <w:p w14:paraId="7F3F4CCD" w14:textId="0970B6A0" w:rsidR="00677F99" w:rsidRPr="00BA1CD3" w:rsidRDefault="00677F99" w:rsidP="007D01D1">
            <w:pPr>
              <w:spacing w:line="276" w:lineRule="auto"/>
              <w:jc w:val="center"/>
              <w:rPr>
                <w:sz w:val="22"/>
                <w:szCs w:val="22"/>
                <w:lang w:val="lt-LT"/>
              </w:rPr>
            </w:pPr>
            <w:r>
              <w:rPr>
                <w:sz w:val="22"/>
                <w:szCs w:val="22"/>
                <w:lang w:val="lt-LT"/>
              </w:rPr>
              <w:t>4</w:t>
            </w:r>
            <w:r w:rsidR="007D01D1">
              <w:rPr>
                <w:sz w:val="22"/>
                <w:szCs w:val="22"/>
                <w:lang w:val="lt-LT"/>
              </w:rPr>
              <w:t>9</w:t>
            </w:r>
          </w:p>
        </w:tc>
      </w:tr>
      <w:tr w:rsidR="00677F99" w:rsidRPr="00BA1CD3" w14:paraId="60047461" w14:textId="77777777" w:rsidTr="006D2B30">
        <w:trPr>
          <w:trHeight w:val="257"/>
          <w:jc w:val="center"/>
        </w:trPr>
        <w:tc>
          <w:tcPr>
            <w:tcW w:w="1069" w:type="pct"/>
            <w:tcBorders>
              <w:top w:val="single" w:sz="4" w:space="0" w:color="auto"/>
              <w:left w:val="single" w:sz="4" w:space="0" w:color="auto"/>
              <w:bottom w:val="single" w:sz="4" w:space="0" w:color="auto"/>
              <w:right w:val="single" w:sz="4" w:space="0" w:color="auto"/>
            </w:tcBorders>
            <w:shd w:val="clear" w:color="auto" w:fill="FFFFFF"/>
            <w:hideMark/>
          </w:tcPr>
          <w:p w14:paraId="4F13236D" w14:textId="48B8BFA9" w:rsidR="00677F99" w:rsidRPr="00BA1CD3" w:rsidRDefault="00677F99" w:rsidP="00C355F5">
            <w:pPr>
              <w:spacing w:line="276" w:lineRule="auto"/>
              <w:rPr>
                <w:b/>
                <w:lang w:val="lt-LT"/>
              </w:rPr>
            </w:pPr>
            <w:r w:rsidRPr="00BA1CD3">
              <w:rPr>
                <w:b/>
                <w:sz w:val="22"/>
                <w:szCs w:val="22"/>
                <w:lang w:val="lt-LT"/>
              </w:rPr>
              <w:lastRenderedPageBreak/>
              <w:t xml:space="preserve">  </w:t>
            </w:r>
            <w:r w:rsidR="008B0785">
              <w:rPr>
                <w:b/>
                <w:sz w:val="22"/>
                <w:szCs w:val="22"/>
                <w:lang w:val="lt-LT"/>
              </w:rPr>
              <w:t xml:space="preserve">Iš </w:t>
            </w:r>
            <w:r w:rsidR="00C355F5">
              <w:rPr>
                <w:b/>
                <w:sz w:val="22"/>
                <w:szCs w:val="22"/>
                <w:lang w:val="lt-LT"/>
              </w:rPr>
              <w:t>v</w:t>
            </w:r>
            <w:r w:rsidRPr="00BA1CD3">
              <w:rPr>
                <w:b/>
                <w:sz w:val="22"/>
                <w:szCs w:val="22"/>
                <w:lang w:val="lt-LT"/>
              </w:rPr>
              <w:t>iso</w:t>
            </w:r>
          </w:p>
        </w:tc>
        <w:tc>
          <w:tcPr>
            <w:tcW w:w="517" w:type="pct"/>
            <w:tcBorders>
              <w:top w:val="single" w:sz="4" w:space="0" w:color="auto"/>
              <w:left w:val="single" w:sz="4" w:space="0" w:color="auto"/>
              <w:bottom w:val="single" w:sz="4" w:space="0" w:color="auto"/>
              <w:right w:val="single" w:sz="4" w:space="0" w:color="auto"/>
            </w:tcBorders>
            <w:hideMark/>
          </w:tcPr>
          <w:p w14:paraId="2C42DC79" w14:textId="77777777" w:rsidR="00677F99" w:rsidRPr="00BA1CD3" w:rsidRDefault="00677F99" w:rsidP="00B93EE0">
            <w:pPr>
              <w:spacing w:line="276" w:lineRule="auto"/>
              <w:jc w:val="center"/>
              <w:rPr>
                <w:b/>
                <w:sz w:val="22"/>
                <w:szCs w:val="22"/>
                <w:lang w:val="lt-LT"/>
              </w:rPr>
            </w:pPr>
            <w:r w:rsidRPr="00BA1CD3">
              <w:rPr>
                <w:b/>
                <w:sz w:val="22"/>
                <w:szCs w:val="22"/>
                <w:lang w:val="lt-LT"/>
              </w:rPr>
              <w:t>287,50</w:t>
            </w:r>
          </w:p>
        </w:tc>
        <w:tc>
          <w:tcPr>
            <w:tcW w:w="707" w:type="pct"/>
            <w:tcBorders>
              <w:top w:val="single" w:sz="4" w:space="0" w:color="auto"/>
              <w:left w:val="single" w:sz="4" w:space="0" w:color="auto"/>
              <w:bottom w:val="single" w:sz="4" w:space="0" w:color="auto"/>
              <w:right w:val="single" w:sz="4" w:space="0" w:color="auto"/>
            </w:tcBorders>
            <w:hideMark/>
          </w:tcPr>
          <w:p w14:paraId="1C10D990" w14:textId="77777777" w:rsidR="00677F99" w:rsidRPr="00BA1CD3" w:rsidRDefault="00677F99" w:rsidP="00B93EE0">
            <w:pPr>
              <w:spacing w:line="276" w:lineRule="auto"/>
              <w:jc w:val="center"/>
              <w:rPr>
                <w:b/>
                <w:sz w:val="22"/>
                <w:szCs w:val="22"/>
                <w:lang w:val="lt-LT"/>
              </w:rPr>
            </w:pPr>
            <w:r w:rsidRPr="00BA1CD3">
              <w:rPr>
                <w:b/>
                <w:sz w:val="22"/>
                <w:szCs w:val="22"/>
                <w:lang w:val="lt-LT"/>
              </w:rPr>
              <w:t>302</w:t>
            </w:r>
          </w:p>
        </w:tc>
        <w:tc>
          <w:tcPr>
            <w:tcW w:w="701" w:type="pct"/>
            <w:tcBorders>
              <w:top w:val="single" w:sz="4" w:space="0" w:color="auto"/>
              <w:left w:val="single" w:sz="4" w:space="0" w:color="auto"/>
              <w:bottom w:val="single" w:sz="4" w:space="0" w:color="auto"/>
              <w:right w:val="single" w:sz="4" w:space="0" w:color="auto"/>
            </w:tcBorders>
          </w:tcPr>
          <w:p w14:paraId="4D77275A" w14:textId="77777777" w:rsidR="00677F99" w:rsidRPr="00BA1CD3" w:rsidRDefault="00677F99" w:rsidP="00B93EE0">
            <w:pPr>
              <w:spacing w:line="276" w:lineRule="auto"/>
              <w:jc w:val="center"/>
              <w:rPr>
                <w:b/>
                <w:sz w:val="22"/>
                <w:szCs w:val="22"/>
                <w:lang w:val="lt-LT"/>
              </w:rPr>
            </w:pPr>
            <w:r w:rsidRPr="00BA1CD3">
              <w:rPr>
                <w:b/>
                <w:sz w:val="22"/>
                <w:szCs w:val="22"/>
                <w:lang w:val="lt-LT"/>
              </w:rPr>
              <w:t>24</w:t>
            </w:r>
          </w:p>
        </w:tc>
        <w:tc>
          <w:tcPr>
            <w:tcW w:w="740" w:type="pct"/>
            <w:tcBorders>
              <w:top w:val="single" w:sz="4" w:space="0" w:color="auto"/>
              <w:left w:val="single" w:sz="4" w:space="0" w:color="auto"/>
              <w:bottom w:val="single" w:sz="4" w:space="0" w:color="auto"/>
              <w:right w:val="single" w:sz="4" w:space="0" w:color="auto"/>
            </w:tcBorders>
          </w:tcPr>
          <w:p w14:paraId="6F2D90D1" w14:textId="77777777" w:rsidR="00677F99" w:rsidRPr="00BA1CD3" w:rsidRDefault="00677F99" w:rsidP="00B93EE0">
            <w:pPr>
              <w:spacing w:line="276" w:lineRule="auto"/>
              <w:jc w:val="center"/>
              <w:rPr>
                <w:b/>
                <w:sz w:val="22"/>
                <w:szCs w:val="22"/>
                <w:lang w:val="lt-LT"/>
              </w:rPr>
            </w:pPr>
            <w:r w:rsidRPr="00BA1CD3">
              <w:rPr>
                <w:b/>
                <w:sz w:val="22"/>
                <w:szCs w:val="22"/>
                <w:lang w:val="lt-LT"/>
              </w:rPr>
              <w:t>32</w:t>
            </w:r>
          </w:p>
        </w:tc>
        <w:tc>
          <w:tcPr>
            <w:tcW w:w="559" w:type="pct"/>
            <w:tcBorders>
              <w:top w:val="single" w:sz="4" w:space="0" w:color="auto"/>
              <w:left w:val="single" w:sz="4" w:space="0" w:color="auto"/>
              <w:bottom w:val="single" w:sz="4" w:space="0" w:color="auto"/>
              <w:right w:val="single" w:sz="4" w:space="0" w:color="auto"/>
            </w:tcBorders>
          </w:tcPr>
          <w:p w14:paraId="42199C0F" w14:textId="77777777" w:rsidR="00677F99" w:rsidRPr="00BA1CD3" w:rsidRDefault="00677F99" w:rsidP="00B93EE0">
            <w:pPr>
              <w:spacing w:line="276" w:lineRule="auto"/>
              <w:jc w:val="center"/>
              <w:rPr>
                <w:b/>
                <w:sz w:val="22"/>
                <w:szCs w:val="22"/>
                <w:lang w:val="lt-LT"/>
              </w:rPr>
            </w:pPr>
            <w:r w:rsidRPr="00BA1CD3">
              <w:rPr>
                <w:b/>
                <w:sz w:val="22"/>
                <w:szCs w:val="22"/>
                <w:lang w:val="lt-LT"/>
              </w:rPr>
              <w:t>285,35</w:t>
            </w:r>
          </w:p>
        </w:tc>
        <w:tc>
          <w:tcPr>
            <w:tcW w:w="707" w:type="pct"/>
            <w:tcBorders>
              <w:top w:val="single" w:sz="4" w:space="0" w:color="auto"/>
              <w:left w:val="single" w:sz="4" w:space="0" w:color="auto"/>
              <w:bottom w:val="single" w:sz="4" w:space="0" w:color="auto"/>
              <w:right w:val="single" w:sz="4" w:space="0" w:color="auto"/>
            </w:tcBorders>
          </w:tcPr>
          <w:p w14:paraId="6B84C848" w14:textId="77777777" w:rsidR="00677F99" w:rsidRPr="00BA1CD3" w:rsidRDefault="00677F99" w:rsidP="00B93EE0">
            <w:pPr>
              <w:spacing w:line="276" w:lineRule="auto"/>
              <w:jc w:val="center"/>
              <w:rPr>
                <w:b/>
                <w:sz w:val="22"/>
                <w:szCs w:val="22"/>
                <w:lang w:val="lt-LT"/>
              </w:rPr>
            </w:pPr>
            <w:r w:rsidRPr="00BA1CD3">
              <w:rPr>
                <w:b/>
                <w:sz w:val="22"/>
                <w:szCs w:val="22"/>
                <w:lang w:val="lt-LT"/>
              </w:rPr>
              <w:t>294</w:t>
            </w:r>
          </w:p>
        </w:tc>
      </w:tr>
    </w:tbl>
    <w:p w14:paraId="25F1A1C1" w14:textId="77777777" w:rsidR="00677F99" w:rsidRPr="00BA1CD3" w:rsidRDefault="00677F99" w:rsidP="00677F99">
      <w:pPr>
        <w:ind w:firstLine="720"/>
        <w:jc w:val="both"/>
        <w:rPr>
          <w:sz w:val="4"/>
          <w:szCs w:val="4"/>
          <w:lang w:val="lt-LT"/>
        </w:rPr>
      </w:pPr>
    </w:p>
    <w:p w14:paraId="41D72DE6" w14:textId="77777777" w:rsidR="00677F99" w:rsidRPr="00CE0B6E" w:rsidRDefault="00677F99" w:rsidP="00677F99">
      <w:pPr>
        <w:rPr>
          <w:b/>
          <w:sz w:val="12"/>
          <w:szCs w:val="12"/>
          <w:lang w:val="lt-LT"/>
        </w:rPr>
      </w:pPr>
    </w:p>
    <w:p w14:paraId="7708A0A6" w14:textId="77777777" w:rsidR="00677F99" w:rsidRPr="00BA1CD3" w:rsidRDefault="00677F99" w:rsidP="00677F99">
      <w:pPr>
        <w:rPr>
          <w:lang w:val="lt-LT"/>
        </w:rPr>
      </w:pPr>
      <w:r>
        <w:rPr>
          <w:b/>
          <w:lang w:val="lt-LT"/>
        </w:rPr>
        <w:t xml:space="preserve">   </w:t>
      </w:r>
      <w:r w:rsidRPr="00BA1CD3">
        <w:rPr>
          <w:b/>
          <w:lang w:val="lt-LT"/>
        </w:rPr>
        <w:t>1 lentelė.</w:t>
      </w:r>
      <w:r w:rsidRPr="00BA1CD3">
        <w:rPr>
          <w:lang w:val="lt-LT"/>
        </w:rPr>
        <w:t xml:space="preserve">  2020 m.  patvirtintų etatų ir darbuotojų skaičiaus pokytis.</w:t>
      </w:r>
    </w:p>
    <w:p w14:paraId="4C082163" w14:textId="211261BC" w:rsidR="00677F99" w:rsidRPr="00465E90" w:rsidRDefault="00677F99" w:rsidP="00677F99">
      <w:pPr>
        <w:ind w:firstLine="720"/>
        <w:jc w:val="both"/>
        <w:rPr>
          <w:i/>
          <w:lang w:val="lt-LT"/>
        </w:rPr>
      </w:pPr>
      <w:r w:rsidRPr="00465E90">
        <w:rPr>
          <w:b/>
          <w:i/>
          <w:lang w:val="lt-LT"/>
        </w:rPr>
        <w:t>Pastabos:</w:t>
      </w:r>
      <w:r w:rsidRPr="00465E90">
        <w:rPr>
          <w:i/>
          <w:lang w:val="lt-LT"/>
        </w:rPr>
        <w:t>. *2020 m. kovo mėn. biomedicinos biologai iš gydytojų kategorijos perkelti į kito personalo, teikiančio ASPP kategoriją, t.</w:t>
      </w:r>
      <w:r w:rsidR="000F5F21">
        <w:rPr>
          <w:i/>
          <w:lang w:val="lt-LT"/>
        </w:rPr>
        <w:t xml:space="preserve"> </w:t>
      </w:r>
      <w:r w:rsidRPr="00465E90">
        <w:rPr>
          <w:i/>
          <w:lang w:val="lt-LT"/>
        </w:rPr>
        <w:t xml:space="preserve">y. atitinkamai 4,50 etato, 4 darbuotojai (Valstybinės ligonių kasos prie Sveikatos apsaugos ministerijos direktoriaus 2020-03-19 įsakymas Nr. 1K-87 „Dėl </w:t>
      </w:r>
      <w:r w:rsidR="00C355F5" w:rsidRPr="00465E90">
        <w:rPr>
          <w:i/>
          <w:lang w:val="lt-LT"/>
        </w:rPr>
        <w:t xml:space="preserve">Valstybinės ligonių kasos </w:t>
      </w:r>
      <w:r w:rsidRPr="00465E90">
        <w:rPr>
          <w:i/>
          <w:lang w:val="lt-LT"/>
        </w:rPr>
        <w:t xml:space="preserve">prie Sveikatos apsaugos ministerijos direktoriaus 2015 m. balandžio 28 d. įsakymo Nr. 1K-106 „Dėl duomenų apie  asmens sveikatos priežiūros įstaigų darbuotojų skaičių ir jų vidutinį darbo  užmokestį ataskaitų formų bei jų pildymo ir teikimo tvarkos aprašo patvirtinimo“ pakeitimo).  </w:t>
      </w:r>
    </w:p>
    <w:p w14:paraId="6EF5BD36" w14:textId="77777777" w:rsidR="00677F99" w:rsidRPr="00465E90" w:rsidRDefault="00677F99" w:rsidP="00677F99">
      <w:pPr>
        <w:ind w:firstLine="720"/>
        <w:jc w:val="both"/>
        <w:rPr>
          <w:i/>
          <w:lang w:val="lt-LT"/>
        </w:rPr>
      </w:pPr>
      <w:r w:rsidRPr="00465E90">
        <w:rPr>
          <w:i/>
          <w:lang w:val="lt-LT"/>
        </w:rPr>
        <w:t xml:space="preserve">** 2020 m. vasario mėn. panaikinta 1,5 akušerių etato. </w:t>
      </w:r>
    </w:p>
    <w:p w14:paraId="6468B02F" w14:textId="77777777" w:rsidR="00677F99" w:rsidRPr="00465E90" w:rsidRDefault="00677F99" w:rsidP="00677F99">
      <w:pPr>
        <w:ind w:firstLine="720"/>
        <w:jc w:val="both"/>
        <w:rPr>
          <w:i/>
          <w:lang w:val="lt-LT"/>
        </w:rPr>
      </w:pPr>
      <w:r w:rsidRPr="00465E90">
        <w:rPr>
          <w:i/>
          <w:lang w:val="lt-LT"/>
        </w:rPr>
        <w:t xml:space="preserve">*** 2020 m. darbuotojui baigus kvalifikacinį mokymą, jis perkeltas dirbti į slaugytojų padėjėjus, perskirstyti etatai (padidintas slaugytojų padėjėjų etatų skaičius, sumažintas kitų darbuotojų kategorijos etatų skaičius). </w:t>
      </w:r>
    </w:p>
    <w:p w14:paraId="1F3BE6C0" w14:textId="77777777" w:rsidR="00677F99" w:rsidRDefault="00677F99" w:rsidP="00677F99">
      <w:pPr>
        <w:ind w:firstLine="720"/>
        <w:jc w:val="both"/>
        <w:rPr>
          <w:lang w:val="lt-LT"/>
        </w:rPr>
      </w:pPr>
    </w:p>
    <w:p w14:paraId="581007E6" w14:textId="77777777" w:rsidR="00677F99" w:rsidRDefault="00677F99" w:rsidP="00677F99">
      <w:pPr>
        <w:ind w:firstLine="720"/>
        <w:jc w:val="both"/>
        <w:rPr>
          <w:lang w:val="lt-LT"/>
        </w:rPr>
      </w:pPr>
      <w:r>
        <w:rPr>
          <w:lang w:val="lt-LT"/>
        </w:rPr>
        <w:t xml:space="preserve">Darbuotojų personalo struktūra (procentine išraiška) 2020 metų pabaigoje pavaizduota </w:t>
      </w:r>
    </w:p>
    <w:p w14:paraId="7A0BEC93" w14:textId="77777777" w:rsidR="00677F99" w:rsidRDefault="00677F99" w:rsidP="00677F99">
      <w:pPr>
        <w:jc w:val="both"/>
        <w:rPr>
          <w:lang w:val="lt-LT"/>
        </w:rPr>
      </w:pPr>
      <w:r>
        <w:rPr>
          <w:lang w:val="lt-LT"/>
        </w:rPr>
        <w:t xml:space="preserve">1 paveiksle. </w:t>
      </w:r>
    </w:p>
    <w:p w14:paraId="367FC46E" w14:textId="77777777" w:rsidR="00677F99" w:rsidRDefault="00677F99" w:rsidP="00677F99">
      <w:pPr>
        <w:ind w:firstLine="720"/>
        <w:jc w:val="both"/>
        <w:rPr>
          <w:lang w:val="lt-LT"/>
        </w:rPr>
      </w:pPr>
    </w:p>
    <w:p w14:paraId="5E9F81B5" w14:textId="77777777" w:rsidR="00677F99" w:rsidRDefault="00677F99" w:rsidP="00677F99">
      <w:pPr>
        <w:ind w:firstLine="720"/>
        <w:jc w:val="both"/>
        <w:rPr>
          <w:lang w:val="lt-LT"/>
        </w:rPr>
      </w:pPr>
      <w:r>
        <w:rPr>
          <w:noProof/>
        </w:rPr>
        <w:drawing>
          <wp:inline distT="0" distB="0" distL="0" distR="0" wp14:anchorId="66ECCE35" wp14:editId="3F057F7F">
            <wp:extent cx="4676775" cy="3171825"/>
            <wp:effectExtent l="0" t="0" r="9525" b="9525"/>
            <wp:docPr id="1" name="Diagrama 1">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C225002E-D79A-461D-9189-8FC1E643C0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83FDD1D" w14:textId="77777777" w:rsidR="00677F99" w:rsidRDefault="00677F99" w:rsidP="00677F99">
      <w:pPr>
        <w:ind w:firstLine="720"/>
        <w:jc w:val="both"/>
        <w:rPr>
          <w:sz w:val="8"/>
          <w:szCs w:val="8"/>
          <w:lang w:val="lt-LT"/>
        </w:rPr>
      </w:pPr>
    </w:p>
    <w:p w14:paraId="35126BA4" w14:textId="77777777" w:rsidR="00677F99" w:rsidRDefault="00677F99" w:rsidP="00677F99">
      <w:pPr>
        <w:ind w:firstLine="851"/>
        <w:rPr>
          <w:sz w:val="22"/>
          <w:lang w:val="lt-LT"/>
        </w:rPr>
      </w:pPr>
      <w:r>
        <w:rPr>
          <w:b/>
          <w:lang w:val="lt-LT"/>
        </w:rPr>
        <w:t>1</w:t>
      </w:r>
      <w:r w:rsidRPr="008F4D31">
        <w:rPr>
          <w:b/>
          <w:lang w:val="lt-LT"/>
        </w:rPr>
        <w:t xml:space="preserve"> pav.</w:t>
      </w:r>
      <w:r w:rsidRPr="008F4D31">
        <w:rPr>
          <w:lang w:val="lt-LT"/>
        </w:rPr>
        <w:t xml:space="preserve"> </w:t>
      </w:r>
      <w:r w:rsidRPr="008F4D31">
        <w:rPr>
          <w:sz w:val="22"/>
          <w:lang w:val="lt-LT"/>
        </w:rPr>
        <w:t>Personalo struktūra (20</w:t>
      </w:r>
      <w:r>
        <w:rPr>
          <w:sz w:val="22"/>
          <w:lang w:val="lt-LT"/>
        </w:rPr>
        <w:t>20-12-31</w:t>
      </w:r>
      <w:r w:rsidRPr="008F4D31">
        <w:rPr>
          <w:sz w:val="22"/>
          <w:lang w:val="lt-LT"/>
        </w:rPr>
        <w:t xml:space="preserve"> duomenys)</w:t>
      </w:r>
    </w:p>
    <w:p w14:paraId="1EB83EB5" w14:textId="77777777" w:rsidR="00677F99" w:rsidRDefault="00677F99" w:rsidP="00677F99">
      <w:pPr>
        <w:ind w:firstLine="851"/>
        <w:jc w:val="both"/>
        <w:rPr>
          <w:lang w:val="lt-LT"/>
        </w:rPr>
      </w:pPr>
    </w:p>
    <w:p w14:paraId="48B5B806" w14:textId="218B9F9C" w:rsidR="00BD0688" w:rsidRPr="008F2325" w:rsidRDefault="00677F99" w:rsidP="000F5F21">
      <w:pPr>
        <w:ind w:firstLine="709"/>
        <w:jc w:val="both"/>
        <w:rPr>
          <w:lang w:val="lt-LT"/>
        </w:rPr>
      </w:pPr>
      <w:r>
        <w:rPr>
          <w:lang w:val="lt-LT"/>
        </w:rPr>
        <w:t xml:space="preserve"> </w:t>
      </w:r>
      <w:r w:rsidRPr="008F2325">
        <w:rPr>
          <w:lang w:val="lt-LT"/>
        </w:rPr>
        <w:t xml:space="preserve">Rokiškio rajono ligoninė </w:t>
      </w:r>
      <w:r w:rsidRPr="00C17CF3">
        <w:rPr>
          <w:rFonts w:eastAsiaTheme="minorEastAsia"/>
          <w:lang w:val="lt-LT"/>
        </w:rPr>
        <w:t>yra kli</w:t>
      </w:r>
      <w:r w:rsidR="000F5F21">
        <w:rPr>
          <w:rFonts w:eastAsiaTheme="minorEastAsia"/>
          <w:lang w:val="lt-LT"/>
        </w:rPr>
        <w:t xml:space="preserve">nikinė medicinos praktikos bazė, </w:t>
      </w:r>
      <w:r w:rsidRPr="00C17CF3">
        <w:rPr>
          <w:rFonts w:eastAsiaTheme="minorEastAsia"/>
          <w:lang w:val="lt-LT"/>
        </w:rPr>
        <w:t xml:space="preserve">kasmet sulaukianti nemažo studentų srauto iš universitetinių mokymo įstaigų ir kolegijų. </w:t>
      </w:r>
      <w:r w:rsidRPr="008F2325">
        <w:rPr>
          <w:lang w:val="lt-LT"/>
        </w:rPr>
        <w:t>20</w:t>
      </w:r>
      <w:r>
        <w:rPr>
          <w:lang w:val="lt-LT"/>
        </w:rPr>
        <w:t>20</w:t>
      </w:r>
      <w:r w:rsidRPr="008F2325">
        <w:rPr>
          <w:lang w:val="lt-LT"/>
        </w:rPr>
        <w:t xml:space="preserve"> metais VšĮ Rokiškio rajono ligoninė</w:t>
      </w:r>
      <w:r w:rsidR="00B0581C">
        <w:rPr>
          <w:lang w:val="lt-LT"/>
        </w:rPr>
        <w:t>,</w:t>
      </w:r>
      <w:r w:rsidRPr="008F2325">
        <w:rPr>
          <w:lang w:val="lt-LT"/>
        </w:rPr>
        <w:t xml:space="preserve"> siekdama bendradarbiauti</w:t>
      </w:r>
      <w:r w:rsidR="000F5F21">
        <w:rPr>
          <w:lang w:val="lt-LT"/>
        </w:rPr>
        <w:t>,</w:t>
      </w:r>
      <w:r w:rsidRPr="008F2325">
        <w:rPr>
          <w:lang w:val="lt-LT"/>
        </w:rPr>
        <w:t xml:space="preserve"> užtikrinant visapusišką ir kvalifikuotą medicinos, slaugos st</w:t>
      </w:r>
      <w:r w:rsidR="000F5F21">
        <w:rPr>
          <w:lang w:val="lt-LT"/>
        </w:rPr>
        <w:t xml:space="preserve">udijų studentų praktinį rengimą, </w:t>
      </w:r>
      <w:r w:rsidRPr="008F2325">
        <w:rPr>
          <w:lang w:val="lt-LT"/>
        </w:rPr>
        <w:t xml:space="preserve">pasirašė </w:t>
      </w:r>
      <w:r>
        <w:rPr>
          <w:lang w:val="lt-LT"/>
        </w:rPr>
        <w:t>36</w:t>
      </w:r>
      <w:r w:rsidRPr="008F2325">
        <w:rPr>
          <w:lang w:val="lt-LT"/>
        </w:rPr>
        <w:t xml:space="preserve"> sutartis su mokymo įstaigomis dėl studentų praktinio mokymo (</w:t>
      </w:r>
      <w:r w:rsidR="00B0581C">
        <w:rPr>
          <w:lang w:val="lt-LT"/>
        </w:rPr>
        <w:t>2019 m.</w:t>
      </w:r>
      <w:r w:rsidR="00BD0688">
        <w:rPr>
          <w:lang w:val="lt-LT"/>
        </w:rPr>
        <w:t xml:space="preserve"> </w:t>
      </w:r>
      <w:r w:rsidR="00B0581C">
        <w:rPr>
          <w:lang w:val="lt-LT"/>
        </w:rPr>
        <w:t>–</w:t>
      </w:r>
      <w:r w:rsidR="00BD0688">
        <w:rPr>
          <w:lang w:val="lt-LT"/>
        </w:rPr>
        <w:t xml:space="preserve"> </w:t>
      </w:r>
      <w:r>
        <w:rPr>
          <w:lang w:val="lt-LT"/>
        </w:rPr>
        <w:t>28). Į</w:t>
      </w:r>
      <w:r w:rsidRPr="008F2325">
        <w:rPr>
          <w:lang w:val="lt-LT"/>
        </w:rPr>
        <w:t xml:space="preserve">staigoje praktiką atliko </w:t>
      </w:r>
      <w:r>
        <w:rPr>
          <w:lang w:val="lt-LT"/>
        </w:rPr>
        <w:t xml:space="preserve">būsimi </w:t>
      </w:r>
      <w:r w:rsidRPr="008F2325">
        <w:rPr>
          <w:lang w:val="lt-LT"/>
        </w:rPr>
        <w:t>gydytojai, bendrosios praktikos slaugytoj</w:t>
      </w:r>
      <w:r>
        <w:rPr>
          <w:lang w:val="lt-LT"/>
        </w:rPr>
        <w:t>ai</w:t>
      </w:r>
      <w:r w:rsidRPr="008F2325">
        <w:rPr>
          <w:lang w:val="lt-LT"/>
        </w:rPr>
        <w:t xml:space="preserve">. </w:t>
      </w:r>
      <w:r w:rsidR="00BD0688">
        <w:rPr>
          <w:lang w:val="lt-LT"/>
        </w:rPr>
        <w:t>Taip pat pasirašyta savanoriškos praktikos sutartis</w:t>
      </w:r>
      <w:r w:rsidR="00BD0688" w:rsidRPr="00BD0688">
        <w:rPr>
          <w:lang w:val="lt-LT"/>
        </w:rPr>
        <w:t xml:space="preserve"> </w:t>
      </w:r>
      <w:r w:rsidR="00BD0688">
        <w:rPr>
          <w:lang w:val="lt-LT"/>
        </w:rPr>
        <w:t xml:space="preserve">su medicinos gydytoju, jis 2 savaičių savanorišką praktiką atliko vidaus ligų  ir nervų ligų skyriuose.    </w:t>
      </w:r>
    </w:p>
    <w:p w14:paraId="4B72D9E5" w14:textId="0165F097" w:rsidR="00677F99" w:rsidRDefault="00677F99" w:rsidP="000F5F21">
      <w:pPr>
        <w:ind w:firstLine="709"/>
        <w:jc w:val="both"/>
        <w:rPr>
          <w:lang w:val="lt-LT"/>
        </w:rPr>
      </w:pPr>
      <w:r>
        <w:rPr>
          <w:lang w:val="lt-LT"/>
        </w:rPr>
        <w:t xml:space="preserve">2020 metais po studijų baigimo </w:t>
      </w:r>
      <w:r w:rsidRPr="008F2325">
        <w:rPr>
          <w:lang w:val="lt-LT"/>
        </w:rPr>
        <w:t>įdarbin</w:t>
      </w:r>
      <w:r>
        <w:rPr>
          <w:lang w:val="lt-LT"/>
        </w:rPr>
        <w:t xml:space="preserve">ta gydytoja </w:t>
      </w:r>
      <w:proofErr w:type="spellStart"/>
      <w:r>
        <w:rPr>
          <w:lang w:val="lt-LT"/>
        </w:rPr>
        <w:t>anesteziologė</w:t>
      </w:r>
      <w:r w:rsidR="00C355F5">
        <w:rPr>
          <w:lang w:val="lt-LT"/>
        </w:rPr>
        <w:t>-</w:t>
      </w:r>
      <w:r>
        <w:rPr>
          <w:lang w:val="lt-LT"/>
        </w:rPr>
        <w:t>reanimatologė,</w:t>
      </w:r>
      <w:proofErr w:type="spellEnd"/>
      <w:r>
        <w:rPr>
          <w:lang w:val="lt-LT"/>
        </w:rPr>
        <w:t xml:space="preserve"> kuri 2019 m. ligoninėje dirbo </w:t>
      </w:r>
      <w:r w:rsidRPr="008F2325">
        <w:rPr>
          <w:lang w:val="lt-LT"/>
        </w:rPr>
        <w:t>gydytojo anesteziologo-reanimatologo asistent</w:t>
      </w:r>
      <w:r>
        <w:rPr>
          <w:lang w:val="lt-LT"/>
        </w:rPr>
        <w:t>e.</w:t>
      </w:r>
    </w:p>
    <w:p w14:paraId="696FCA86" w14:textId="77777777" w:rsidR="00677F99" w:rsidRPr="008F2325" w:rsidRDefault="00677F99" w:rsidP="000F5F21">
      <w:pPr>
        <w:ind w:firstLine="709"/>
        <w:jc w:val="both"/>
        <w:rPr>
          <w:sz w:val="8"/>
          <w:szCs w:val="8"/>
          <w:lang w:val="lt-LT"/>
        </w:rPr>
      </w:pPr>
    </w:p>
    <w:p w14:paraId="00B97430" w14:textId="1FCBCC20" w:rsidR="00677F99" w:rsidRPr="008F2325" w:rsidRDefault="00677F99" w:rsidP="000F5F21">
      <w:pPr>
        <w:ind w:firstLine="709"/>
        <w:jc w:val="both"/>
        <w:rPr>
          <w:lang w:val="lt-LT"/>
        </w:rPr>
      </w:pPr>
      <w:r w:rsidRPr="008F2325">
        <w:rPr>
          <w:lang w:val="lt-LT"/>
        </w:rPr>
        <w:t>VšĮ Rokiškio rajono ligoninė</w:t>
      </w:r>
      <w:r w:rsidR="00C355F5">
        <w:rPr>
          <w:lang w:val="lt-LT"/>
        </w:rPr>
        <w:t>,</w:t>
      </w:r>
      <w:r w:rsidRPr="008F2325">
        <w:rPr>
          <w:lang w:val="lt-LT"/>
        </w:rPr>
        <w:t xml:space="preserve"> bendradarbiaudama su Užimtumo tarnyba</w:t>
      </w:r>
      <w:r w:rsidR="00C355F5">
        <w:rPr>
          <w:lang w:val="lt-LT"/>
        </w:rPr>
        <w:t>,</w:t>
      </w:r>
      <w:r w:rsidRPr="008F2325">
        <w:rPr>
          <w:lang w:val="lt-LT"/>
        </w:rPr>
        <w:t xml:space="preserve"> 20</w:t>
      </w:r>
      <w:r>
        <w:rPr>
          <w:lang w:val="lt-LT"/>
        </w:rPr>
        <w:t>20</w:t>
      </w:r>
      <w:r w:rsidRPr="008F2325">
        <w:rPr>
          <w:lang w:val="lt-LT"/>
        </w:rPr>
        <w:t xml:space="preserve"> metais  organizavo praktinį mokymą pagal slaugytojo padėjėjo neformaliojo mokymo programą 2 </w:t>
      </w:r>
      <w:r>
        <w:rPr>
          <w:lang w:val="lt-LT"/>
        </w:rPr>
        <w:t xml:space="preserve"> asmenims</w:t>
      </w:r>
      <w:r w:rsidRPr="008F2325">
        <w:rPr>
          <w:lang w:val="lt-LT"/>
        </w:rPr>
        <w:t>. Sėkmingai baigus praktinį mokymą</w:t>
      </w:r>
      <w:r>
        <w:rPr>
          <w:lang w:val="lt-LT"/>
        </w:rPr>
        <w:t xml:space="preserve"> p</w:t>
      </w:r>
      <w:r w:rsidRPr="008F2325">
        <w:rPr>
          <w:lang w:val="lt-LT"/>
        </w:rPr>
        <w:t>agal darbo įgūdžių įgijimo rėmimo sutart</w:t>
      </w:r>
      <w:r>
        <w:rPr>
          <w:lang w:val="lt-LT"/>
        </w:rPr>
        <w:t>į</w:t>
      </w:r>
      <w:r w:rsidRPr="008F2325">
        <w:rPr>
          <w:lang w:val="lt-LT"/>
        </w:rPr>
        <w:t xml:space="preserve"> įdarbint</w:t>
      </w:r>
      <w:r>
        <w:rPr>
          <w:lang w:val="lt-LT"/>
        </w:rPr>
        <w:t xml:space="preserve">a </w:t>
      </w:r>
      <w:r w:rsidRPr="008F2325">
        <w:rPr>
          <w:lang w:val="lt-LT"/>
        </w:rPr>
        <w:t>1 slaugytojų padėjėj</w:t>
      </w:r>
      <w:r>
        <w:rPr>
          <w:lang w:val="lt-LT"/>
        </w:rPr>
        <w:t xml:space="preserve">a. </w:t>
      </w:r>
      <w:r w:rsidRPr="008F2325">
        <w:rPr>
          <w:lang w:val="lt-LT"/>
        </w:rPr>
        <w:t xml:space="preserve">Pagal įdarbinimo subsidijuojant įgyvendinimo sutartis įdarbinti </w:t>
      </w:r>
      <w:r>
        <w:rPr>
          <w:lang w:val="lt-LT"/>
        </w:rPr>
        <w:t>2</w:t>
      </w:r>
      <w:r w:rsidRPr="008F2325">
        <w:rPr>
          <w:lang w:val="lt-LT"/>
        </w:rPr>
        <w:t xml:space="preserve"> darbo </w:t>
      </w:r>
      <w:r w:rsidRPr="008F2325">
        <w:rPr>
          <w:lang w:val="lt-LT"/>
        </w:rPr>
        <w:lastRenderedPageBreak/>
        <w:t>ieškantys asmenys (</w:t>
      </w:r>
      <w:r>
        <w:rPr>
          <w:lang w:val="lt-LT"/>
        </w:rPr>
        <w:t>ūkio reikalų tvarkytoja, slaugytojų padėjėja) n</w:t>
      </w:r>
      <w:r w:rsidRPr="008F2325">
        <w:rPr>
          <w:lang w:val="lt-LT"/>
        </w:rPr>
        <w:t xml:space="preserve">eterminuotam laikotarpiui. Iš viso bendradarbiaujant su Užimtumo tarnyba įdarbinti </w:t>
      </w:r>
      <w:r>
        <w:rPr>
          <w:lang w:val="lt-LT"/>
        </w:rPr>
        <w:t>3</w:t>
      </w:r>
      <w:r w:rsidRPr="008F2325">
        <w:rPr>
          <w:lang w:val="lt-LT"/>
        </w:rPr>
        <w:t xml:space="preserve"> darbo ieškantys asmenys. </w:t>
      </w:r>
    </w:p>
    <w:p w14:paraId="65AB126D" w14:textId="77777777" w:rsidR="00677F99" w:rsidRPr="008F2325" w:rsidRDefault="00677F99" w:rsidP="000F5F21">
      <w:pPr>
        <w:ind w:firstLine="709"/>
        <w:jc w:val="both"/>
        <w:rPr>
          <w:sz w:val="8"/>
          <w:szCs w:val="8"/>
          <w:lang w:val="lt-LT"/>
        </w:rPr>
      </w:pPr>
      <w:r w:rsidRPr="008F2325">
        <w:rPr>
          <w:lang w:val="lt-LT"/>
        </w:rPr>
        <w:t xml:space="preserve"> </w:t>
      </w:r>
    </w:p>
    <w:p w14:paraId="58A4EFE0" w14:textId="364D494B" w:rsidR="008059F7" w:rsidRDefault="000F5F21" w:rsidP="000F5F21">
      <w:pPr>
        <w:ind w:firstLine="709"/>
        <w:jc w:val="both"/>
        <w:rPr>
          <w:b/>
          <w:lang w:val="lt-LT"/>
        </w:rPr>
      </w:pPr>
      <w:r w:rsidRPr="008F2325">
        <w:rPr>
          <w:lang w:val="lt-LT"/>
        </w:rPr>
        <w:t xml:space="preserve">2020 m. </w:t>
      </w:r>
      <w:r w:rsidR="00677F99" w:rsidRPr="008F2325">
        <w:rPr>
          <w:lang w:val="lt-LT"/>
        </w:rPr>
        <w:t>VšĮ Rokiškio rajono ligoninė dalyvavo užimtumo didinimo programoje dėl laikino pobūdžio darbų  įgyvendinimo, terminuotai buvo įdarbint</w:t>
      </w:r>
      <w:r w:rsidR="00677F99">
        <w:rPr>
          <w:lang w:val="lt-LT"/>
        </w:rPr>
        <w:t>i 2</w:t>
      </w:r>
      <w:r w:rsidR="00677F99" w:rsidRPr="008F2325">
        <w:rPr>
          <w:lang w:val="lt-LT"/>
        </w:rPr>
        <w:t xml:space="preserve"> asm</w:t>
      </w:r>
      <w:r w:rsidR="00677F99">
        <w:rPr>
          <w:lang w:val="lt-LT"/>
        </w:rPr>
        <w:t xml:space="preserve">enys </w:t>
      </w:r>
      <w:r w:rsidR="00677F99" w:rsidRPr="008F2325">
        <w:rPr>
          <w:lang w:val="lt-LT"/>
        </w:rPr>
        <w:t>nuo 2020-0</w:t>
      </w:r>
      <w:r w:rsidR="00677F99">
        <w:rPr>
          <w:lang w:val="lt-LT"/>
        </w:rPr>
        <w:t>8-17</w:t>
      </w:r>
      <w:r w:rsidR="00677F99" w:rsidRPr="008F2325">
        <w:rPr>
          <w:lang w:val="lt-LT"/>
        </w:rPr>
        <w:t xml:space="preserve"> iki 2020-</w:t>
      </w:r>
      <w:r w:rsidR="00677F99">
        <w:rPr>
          <w:lang w:val="lt-LT"/>
        </w:rPr>
        <w:t>09-30</w:t>
      </w:r>
      <w:r w:rsidR="00677F99" w:rsidRPr="008F2325">
        <w:rPr>
          <w:lang w:val="lt-LT"/>
        </w:rPr>
        <w:t>.</w:t>
      </w:r>
      <w:r w:rsidR="00677F99" w:rsidRPr="00E16C0B">
        <w:rPr>
          <w:lang w:val="lt-LT"/>
        </w:rPr>
        <w:t xml:space="preserve">  </w:t>
      </w:r>
    </w:p>
    <w:p w14:paraId="26C9B9E6" w14:textId="77777777" w:rsidR="005403AC" w:rsidRDefault="00402C37" w:rsidP="004760D3">
      <w:pPr>
        <w:jc w:val="center"/>
        <w:rPr>
          <w:b/>
          <w:lang w:val="lt-LT"/>
        </w:rPr>
      </w:pPr>
      <w:r w:rsidRPr="006D32CD">
        <w:rPr>
          <w:b/>
          <w:lang w:val="lt-LT"/>
        </w:rPr>
        <w:t xml:space="preserve">Rokiškio </w:t>
      </w:r>
      <w:r w:rsidR="00C16759">
        <w:rPr>
          <w:b/>
          <w:lang w:val="lt-LT"/>
        </w:rPr>
        <w:t xml:space="preserve">rajono </w:t>
      </w:r>
      <w:r w:rsidRPr="006D32CD">
        <w:rPr>
          <w:b/>
          <w:lang w:val="lt-LT"/>
        </w:rPr>
        <w:t>ligo</w:t>
      </w:r>
      <w:r w:rsidR="00D507EF" w:rsidRPr="006D32CD">
        <w:rPr>
          <w:b/>
          <w:lang w:val="lt-LT"/>
        </w:rPr>
        <w:t>n</w:t>
      </w:r>
      <w:r w:rsidRPr="006D32CD">
        <w:rPr>
          <w:b/>
          <w:lang w:val="lt-LT"/>
        </w:rPr>
        <w:t>inės lovų struktūra</w:t>
      </w:r>
      <w:r w:rsidR="006F4928" w:rsidRPr="006D32CD">
        <w:rPr>
          <w:b/>
          <w:lang w:val="lt-LT"/>
        </w:rPr>
        <w:t xml:space="preserve"> ir jų panaudojimas</w:t>
      </w:r>
    </w:p>
    <w:p w14:paraId="5A33851C" w14:textId="77777777" w:rsidR="004760D3" w:rsidRDefault="004760D3" w:rsidP="004760D3">
      <w:pPr>
        <w:jc w:val="center"/>
        <w:rPr>
          <w:b/>
          <w:lang w:val="lt-LT"/>
        </w:rPr>
      </w:pPr>
    </w:p>
    <w:p w14:paraId="5DA1CC11" w14:textId="77064947" w:rsidR="00171B1F" w:rsidRPr="00B3352C" w:rsidRDefault="00022AA6" w:rsidP="004760D3">
      <w:pPr>
        <w:ind w:firstLine="720"/>
        <w:jc w:val="both"/>
        <w:rPr>
          <w:lang w:val="lt-LT"/>
        </w:rPr>
      </w:pPr>
      <w:r>
        <w:rPr>
          <w:lang w:val="lt-LT"/>
        </w:rPr>
        <w:t xml:space="preserve">Per metus </w:t>
      </w:r>
      <w:r w:rsidR="0064558E">
        <w:rPr>
          <w:lang w:val="lt-LT"/>
        </w:rPr>
        <w:t xml:space="preserve">suteikta </w:t>
      </w:r>
      <w:r w:rsidR="00BD0688">
        <w:rPr>
          <w:lang w:val="lt-LT"/>
        </w:rPr>
        <w:t>2621</w:t>
      </w:r>
      <w:r w:rsidR="0064558E">
        <w:rPr>
          <w:lang w:val="lt-LT"/>
        </w:rPr>
        <w:t xml:space="preserve"> aktyvaus gydymo paslaug</w:t>
      </w:r>
      <w:r w:rsidR="00D50C3E">
        <w:rPr>
          <w:lang w:val="lt-LT"/>
        </w:rPr>
        <w:t>a</w:t>
      </w:r>
      <w:r w:rsidR="0064558E">
        <w:rPr>
          <w:lang w:val="lt-LT"/>
        </w:rPr>
        <w:t>. Didžioji jų dalis – terapijos</w:t>
      </w:r>
      <w:r w:rsidR="0064558E" w:rsidRPr="0064558E">
        <w:rPr>
          <w:lang w:val="lt-LT"/>
        </w:rPr>
        <w:t xml:space="preserve"> </w:t>
      </w:r>
      <w:r w:rsidR="0064558E">
        <w:rPr>
          <w:lang w:val="lt-LT"/>
        </w:rPr>
        <w:t xml:space="preserve">profilio </w:t>
      </w:r>
      <w:r w:rsidR="00C355F5">
        <w:rPr>
          <w:lang w:val="lt-LT"/>
        </w:rPr>
        <w:t>–</w:t>
      </w:r>
      <w:r w:rsidR="0064558E">
        <w:rPr>
          <w:lang w:val="lt-LT"/>
        </w:rPr>
        <w:t xml:space="preserve">  </w:t>
      </w:r>
      <w:r w:rsidR="00BD0688">
        <w:rPr>
          <w:lang w:val="lt-LT"/>
        </w:rPr>
        <w:t>2212</w:t>
      </w:r>
      <w:r w:rsidR="0064558E">
        <w:rPr>
          <w:lang w:val="lt-LT"/>
        </w:rPr>
        <w:t xml:space="preserve">, chirurgijos profilio – </w:t>
      </w:r>
      <w:r w:rsidR="00BD0688">
        <w:rPr>
          <w:lang w:val="lt-LT"/>
        </w:rPr>
        <w:t>409</w:t>
      </w:r>
      <w:r w:rsidR="0064558E">
        <w:rPr>
          <w:lang w:val="lt-LT"/>
        </w:rPr>
        <w:t>.</w:t>
      </w:r>
      <w:r w:rsidR="00F92AE3">
        <w:rPr>
          <w:lang w:val="lt-LT"/>
        </w:rPr>
        <w:t xml:space="preserve"> Vidutinė </w:t>
      </w:r>
      <w:r w:rsidR="00171B1F">
        <w:rPr>
          <w:lang w:val="lt-LT"/>
        </w:rPr>
        <w:t>chirurginės grupės</w:t>
      </w:r>
      <w:r w:rsidR="00F92AE3">
        <w:rPr>
          <w:lang w:val="lt-LT"/>
        </w:rPr>
        <w:t xml:space="preserve"> gydymo gulėjimo trukmė </w:t>
      </w:r>
      <w:r w:rsidR="00171B1F">
        <w:rPr>
          <w:lang w:val="lt-LT"/>
        </w:rPr>
        <w:t>–</w:t>
      </w:r>
      <w:r w:rsidR="00F92AE3">
        <w:rPr>
          <w:lang w:val="lt-LT"/>
        </w:rPr>
        <w:t xml:space="preserve"> </w:t>
      </w:r>
      <w:r w:rsidR="00171B1F">
        <w:rPr>
          <w:lang w:val="lt-LT"/>
        </w:rPr>
        <w:t>6,0</w:t>
      </w:r>
      <w:r w:rsidR="00817AE3">
        <w:rPr>
          <w:lang w:val="lt-LT"/>
        </w:rPr>
        <w:t xml:space="preserve">, </w:t>
      </w:r>
      <w:r w:rsidR="00171B1F">
        <w:rPr>
          <w:lang w:val="lt-LT"/>
        </w:rPr>
        <w:t xml:space="preserve">terapijos profilio – 5,8, </w:t>
      </w:r>
      <w:r w:rsidR="00817AE3">
        <w:rPr>
          <w:lang w:val="lt-LT"/>
        </w:rPr>
        <w:t xml:space="preserve"> aktyvaus gydymo lovos funkcionavimas per metus</w:t>
      </w:r>
      <w:r w:rsidR="000E7B25">
        <w:rPr>
          <w:lang w:val="lt-LT"/>
        </w:rPr>
        <w:t xml:space="preserve"> </w:t>
      </w:r>
      <w:r w:rsidR="00171B1F">
        <w:rPr>
          <w:lang w:val="lt-LT"/>
        </w:rPr>
        <w:t>–</w:t>
      </w:r>
      <w:r w:rsidR="00817AE3">
        <w:rPr>
          <w:lang w:val="lt-LT"/>
        </w:rPr>
        <w:t xml:space="preserve"> </w:t>
      </w:r>
      <w:r w:rsidR="00171B1F">
        <w:rPr>
          <w:lang w:val="lt-LT"/>
        </w:rPr>
        <w:t>208,9</w:t>
      </w:r>
      <w:r w:rsidR="000E7B25">
        <w:rPr>
          <w:lang w:val="lt-LT"/>
        </w:rPr>
        <w:t xml:space="preserve"> dienos</w:t>
      </w:r>
      <w:r w:rsidR="00817AE3">
        <w:rPr>
          <w:lang w:val="lt-LT"/>
        </w:rPr>
        <w:t xml:space="preserve">. </w:t>
      </w:r>
      <w:r w:rsidR="00817AE3" w:rsidRPr="00E95334">
        <w:rPr>
          <w:lang w:val="lt-LT"/>
        </w:rPr>
        <w:t>Įvertinus  aktyvaus gydymo atvejus ir lovų funkcionavimo rodiklius,</w:t>
      </w:r>
      <w:r w:rsidR="00D50C3E">
        <w:rPr>
          <w:lang w:val="lt-LT"/>
        </w:rPr>
        <w:t xml:space="preserve"> </w:t>
      </w:r>
      <w:r w:rsidR="00C355F5">
        <w:rPr>
          <w:lang w:val="lt-LT"/>
        </w:rPr>
        <w:t>per metus</w:t>
      </w:r>
      <w:r w:rsidR="00817AE3" w:rsidRPr="00E95334">
        <w:rPr>
          <w:lang w:val="lt-LT"/>
        </w:rPr>
        <w:t xml:space="preserve"> </w:t>
      </w:r>
      <w:r w:rsidR="00D50C3E">
        <w:rPr>
          <w:lang w:val="lt-LT"/>
        </w:rPr>
        <w:t>koreguotas</w:t>
      </w:r>
      <w:r w:rsidR="00817AE3" w:rsidRPr="00E95334">
        <w:rPr>
          <w:lang w:val="lt-LT"/>
        </w:rPr>
        <w:t xml:space="preserve"> aktyviam gydymui </w:t>
      </w:r>
      <w:r w:rsidR="00817AE3">
        <w:rPr>
          <w:lang w:val="lt-LT"/>
        </w:rPr>
        <w:t xml:space="preserve">skirtas </w:t>
      </w:r>
      <w:r w:rsidR="00817AE3" w:rsidRPr="00E95334">
        <w:rPr>
          <w:lang w:val="lt-LT"/>
        </w:rPr>
        <w:t>lovų skaičius skyriuos</w:t>
      </w:r>
      <w:r w:rsidR="000E7B25">
        <w:rPr>
          <w:lang w:val="lt-LT"/>
        </w:rPr>
        <w:t xml:space="preserve">e. </w:t>
      </w:r>
      <w:r w:rsidR="00171B1F">
        <w:rPr>
          <w:lang w:val="lt-LT"/>
        </w:rPr>
        <w:t xml:space="preserve">Dėl COVID-19 ligos pandemijos ir paskelbto karantino, Lietuvos Respublikos sveikatos apsaugos ministro – </w:t>
      </w:r>
      <w:r w:rsidR="00F501A4">
        <w:rPr>
          <w:lang w:val="lt-LT"/>
        </w:rPr>
        <w:t>v</w:t>
      </w:r>
      <w:r w:rsidR="00171B1F">
        <w:rPr>
          <w:lang w:val="lt-LT"/>
        </w:rPr>
        <w:t>alstybės lygio operacijų vadovo sprendimais buvo laikinai sustabdytas visų planinių asmens sveikatos priežiūros  paslaugų teikimas. Dėl šių priežasčių</w:t>
      </w:r>
      <w:r w:rsidR="00F501A4">
        <w:rPr>
          <w:lang w:val="lt-LT"/>
        </w:rPr>
        <w:t xml:space="preserve"> 2020 metais</w:t>
      </w:r>
      <w:r w:rsidR="00171B1F">
        <w:rPr>
          <w:lang w:val="lt-LT"/>
        </w:rPr>
        <w:t xml:space="preserve"> suteikta mažiau stacionarinių asmens sveikatos priežiūros paslaugų</w:t>
      </w:r>
      <w:r w:rsidR="00B3352C">
        <w:rPr>
          <w:lang w:val="lt-LT"/>
        </w:rPr>
        <w:t>. Nežiūrint to, į</w:t>
      </w:r>
      <w:r w:rsidR="00B3352C" w:rsidRPr="00B3352C">
        <w:rPr>
          <w:lang w:val="lt-LT"/>
        </w:rPr>
        <w:t>staigoje pasiekti Lietuvos Respublikos sveikatos apsaugos ministerijos gydymo įtaigoms nustatyti</w:t>
      </w:r>
      <w:r w:rsidR="00A60ADE">
        <w:rPr>
          <w:lang w:val="lt-LT"/>
        </w:rPr>
        <w:t xml:space="preserve"> vidutinės chirurgijos paslaugų,</w:t>
      </w:r>
      <w:r w:rsidR="00B3352C" w:rsidRPr="00B3352C">
        <w:rPr>
          <w:lang w:val="lt-LT"/>
        </w:rPr>
        <w:t xml:space="preserve"> terapijos paslaugų grupės gydymo trukmės </w:t>
      </w:r>
      <w:r w:rsidR="00A60ADE">
        <w:rPr>
          <w:lang w:val="lt-LT"/>
        </w:rPr>
        <w:t xml:space="preserve"> ir aktyvaus gydymo lovų funkcionavimo </w:t>
      </w:r>
      <w:r w:rsidR="00B3352C" w:rsidRPr="00B3352C">
        <w:rPr>
          <w:lang w:val="lt-LT"/>
        </w:rPr>
        <w:t>rodikliai.</w:t>
      </w:r>
    </w:p>
    <w:p w14:paraId="65A0B808" w14:textId="77777777" w:rsidR="0064558E" w:rsidRPr="00211374" w:rsidRDefault="0064558E" w:rsidP="0064558E">
      <w:pPr>
        <w:spacing w:before="120" w:after="120"/>
        <w:ind w:firstLine="720"/>
        <w:jc w:val="both"/>
        <w:rPr>
          <w:b/>
          <w:lang w:val="lt-LT"/>
        </w:rPr>
      </w:pPr>
    </w:p>
    <w:tbl>
      <w:tblPr>
        <w:tblpPr w:leftFromText="180" w:rightFromText="180" w:vertAnchor="text" w:horzAnchor="margin" w:tblpY="13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7"/>
        <w:gridCol w:w="1011"/>
        <w:gridCol w:w="1009"/>
        <w:gridCol w:w="1068"/>
        <w:gridCol w:w="1135"/>
        <w:gridCol w:w="824"/>
        <w:gridCol w:w="1011"/>
        <w:gridCol w:w="1009"/>
        <w:gridCol w:w="1090"/>
      </w:tblGrid>
      <w:tr w:rsidR="00FC2463" w:rsidRPr="006D32CD" w14:paraId="70A2699A" w14:textId="77777777" w:rsidTr="00820281">
        <w:trPr>
          <w:trHeight w:val="1022"/>
        </w:trPr>
        <w:tc>
          <w:tcPr>
            <w:tcW w:w="861" w:type="pct"/>
            <w:vMerge w:val="restart"/>
            <w:shd w:val="clear" w:color="auto" w:fill="F2F2F2"/>
            <w:vAlign w:val="center"/>
          </w:tcPr>
          <w:p w14:paraId="61C0FA8C" w14:textId="77777777" w:rsidR="00817AE3" w:rsidRPr="00BA17D0" w:rsidRDefault="00817AE3" w:rsidP="00817AE3">
            <w:pPr>
              <w:jc w:val="center"/>
              <w:rPr>
                <w:b/>
                <w:lang w:val="lt-LT"/>
              </w:rPr>
            </w:pPr>
            <w:r w:rsidRPr="00BA17D0">
              <w:rPr>
                <w:b/>
                <w:sz w:val="22"/>
                <w:szCs w:val="22"/>
                <w:lang w:val="lt-LT"/>
              </w:rPr>
              <w:t>Lovų profiliai</w:t>
            </w:r>
          </w:p>
        </w:tc>
        <w:tc>
          <w:tcPr>
            <w:tcW w:w="1025" w:type="pct"/>
            <w:gridSpan w:val="2"/>
            <w:shd w:val="clear" w:color="auto" w:fill="F2F2F2"/>
            <w:vAlign w:val="center"/>
          </w:tcPr>
          <w:p w14:paraId="4358BF6D" w14:textId="77777777" w:rsidR="00817AE3" w:rsidRPr="00BA17D0" w:rsidRDefault="00817AE3" w:rsidP="00817AE3">
            <w:pPr>
              <w:jc w:val="center"/>
              <w:rPr>
                <w:b/>
                <w:lang w:val="lt-LT"/>
              </w:rPr>
            </w:pPr>
            <w:r w:rsidRPr="00BA17D0">
              <w:rPr>
                <w:b/>
                <w:sz w:val="22"/>
                <w:szCs w:val="22"/>
                <w:lang w:val="lt-LT"/>
              </w:rPr>
              <w:t>Vidutinis lovų skaičius</w:t>
            </w:r>
          </w:p>
        </w:tc>
        <w:tc>
          <w:tcPr>
            <w:tcW w:w="542" w:type="pct"/>
            <w:shd w:val="clear" w:color="auto" w:fill="F2F2F2"/>
          </w:tcPr>
          <w:p w14:paraId="3EB48806" w14:textId="77777777" w:rsidR="00817AE3" w:rsidRPr="00BA17D0" w:rsidRDefault="00817AE3" w:rsidP="00817AE3">
            <w:pPr>
              <w:jc w:val="center"/>
              <w:rPr>
                <w:b/>
                <w:sz w:val="22"/>
                <w:szCs w:val="22"/>
                <w:lang w:val="lt-LT"/>
              </w:rPr>
            </w:pPr>
            <w:r w:rsidRPr="00BA17D0">
              <w:rPr>
                <w:b/>
                <w:sz w:val="22"/>
                <w:szCs w:val="22"/>
                <w:lang w:val="lt-LT"/>
              </w:rPr>
              <w:t>Gydytų pacientų skaičius</w:t>
            </w:r>
          </w:p>
        </w:tc>
        <w:tc>
          <w:tcPr>
            <w:tcW w:w="576" w:type="pct"/>
            <w:shd w:val="clear" w:color="auto" w:fill="F2F2F2"/>
          </w:tcPr>
          <w:p w14:paraId="2ED31656" w14:textId="192AE0F4" w:rsidR="00817AE3" w:rsidRPr="00BA17D0" w:rsidRDefault="00817AE3" w:rsidP="00817AE3">
            <w:pPr>
              <w:jc w:val="center"/>
              <w:rPr>
                <w:b/>
                <w:sz w:val="22"/>
                <w:szCs w:val="22"/>
                <w:lang w:val="lt-LT"/>
              </w:rPr>
            </w:pPr>
            <w:r w:rsidRPr="00BA17D0">
              <w:rPr>
                <w:b/>
                <w:sz w:val="22"/>
                <w:szCs w:val="22"/>
                <w:lang w:val="lt-LT"/>
              </w:rPr>
              <w:t xml:space="preserve">Gydytų pacientų skaičius </w:t>
            </w:r>
          </w:p>
        </w:tc>
        <w:tc>
          <w:tcPr>
            <w:tcW w:w="931" w:type="pct"/>
            <w:gridSpan w:val="2"/>
            <w:shd w:val="clear" w:color="auto" w:fill="F2F2F2"/>
            <w:vAlign w:val="center"/>
          </w:tcPr>
          <w:p w14:paraId="730CB802" w14:textId="77777777" w:rsidR="00817AE3" w:rsidRPr="00BA17D0" w:rsidRDefault="00817AE3" w:rsidP="00817AE3">
            <w:pPr>
              <w:jc w:val="center"/>
              <w:rPr>
                <w:b/>
                <w:lang w:val="lt-LT"/>
              </w:rPr>
            </w:pPr>
            <w:r w:rsidRPr="00BA17D0">
              <w:rPr>
                <w:b/>
                <w:sz w:val="22"/>
                <w:szCs w:val="22"/>
                <w:lang w:val="lt-LT"/>
              </w:rPr>
              <w:t>Lovos funkcionavimas</w:t>
            </w:r>
          </w:p>
          <w:p w14:paraId="49FC0B9A" w14:textId="77777777" w:rsidR="00817AE3" w:rsidRPr="00BA17D0" w:rsidRDefault="00817AE3" w:rsidP="00817AE3">
            <w:pPr>
              <w:jc w:val="center"/>
              <w:rPr>
                <w:b/>
                <w:lang w:val="lt-LT"/>
              </w:rPr>
            </w:pPr>
            <w:r w:rsidRPr="00BA17D0">
              <w:rPr>
                <w:b/>
                <w:sz w:val="22"/>
                <w:szCs w:val="22"/>
                <w:lang w:val="lt-LT"/>
              </w:rPr>
              <w:t>dienomis per metus</w:t>
            </w:r>
          </w:p>
        </w:tc>
        <w:tc>
          <w:tcPr>
            <w:tcW w:w="1065" w:type="pct"/>
            <w:gridSpan w:val="2"/>
            <w:shd w:val="clear" w:color="auto" w:fill="F2F2F2"/>
            <w:vAlign w:val="center"/>
          </w:tcPr>
          <w:p w14:paraId="6555FBEB" w14:textId="77777777" w:rsidR="00817AE3" w:rsidRPr="00BA17D0" w:rsidRDefault="00817AE3" w:rsidP="00817AE3">
            <w:pPr>
              <w:jc w:val="center"/>
              <w:rPr>
                <w:b/>
                <w:lang w:val="lt-LT"/>
              </w:rPr>
            </w:pPr>
            <w:r w:rsidRPr="00BA17D0">
              <w:rPr>
                <w:b/>
                <w:sz w:val="22"/>
                <w:szCs w:val="22"/>
                <w:lang w:val="lt-LT"/>
              </w:rPr>
              <w:t xml:space="preserve">Vidutinė gulėjimo </w:t>
            </w:r>
          </w:p>
          <w:p w14:paraId="2EAE5292" w14:textId="77777777" w:rsidR="00817AE3" w:rsidRPr="00BA17D0" w:rsidRDefault="00817AE3" w:rsidP="00817AE3">
            <w:pPr>
              <w:jc w:val="center"/>
              <w:rPr>
                <w:b/>
                <w:lang w:val="lt-LT"/>
              </w:rPr>
            </w:pPr>
            <w:r w:rsidRPr="00BA17D0">
              <w:rPr>
                <w:b/>
                <w:sz w:val="22"/>
                <w:szCs w:val="22"/>
                <w:lang w:val="lt-LT"/>
              </w:rPr>
              <w:t>trukmė d.</w:t>
            </w:r>
          </w:p>
        </w:tc>
      </w:tr>
      <w:tr w:rsidR="00FC2463" w:rsidRPr="006D32CD" w14:paraId="79E61BCA" w14:textId="77777777" w:rsidTr="00820281">
        <w:trPr>
          <w:trHeight w:val="288"/>
        </w:trPr>
        <w:tc>
          <w:tcPr>
            <w:tcW w:w="861" w:type="pct"/>
            <w:vMerge/>
            <w:shd w:val="clear" w:color="auto" w:fill="F2F2F2"/>
            <w:vAlign w:val="center"/>
          </w:tcPr>
          <w:p w14:paraId="21BA2C7D" w14:textId="77777777" w:rsidR="00817AE3" w:rsidRPr="00BA17D0" w:rsidRDefault="00817AE3" w:rsidP="00817AE3">
            <w:pPr>
              <w:jc w:val="center"/>
              <w:rPr>
                <w:b/>
                <w:lang w:val="lt-LT"/>
              </w:rPr>
            </w:pPr>
          </w:p>
        </w:tc>
        <w:tc>
          <w:tcPr>
            <w:tcW w:w="513" w:type="pct"/>
            <w:tcBorders>
              <w:top w:val="single" w:sz="4" w:space="0" w:color="auto"/>
              <w:right w:val="single" w:sz="4" w:space="0" w:color="auto"/>
            </w:tcBorders>
            <w:shd w:val="clear" w:color="auto" w:fill="F2F2F2"/>
          </w:tcPr>
          <w:p w14:paraId="7E496E7B" w14:textId="30ADD5A8" w:rsidR="00817AE3" w:rsidRPr="00BA17D0" w:rsidRDefault="00817AE3" w:rsidP="005F5F52">
            <w:pPr>
              <w:jc w:val="center"/>
              <w:rPr>
                <w:b/>
                <w:sz w:val="22"/>
                <w:szCs w:val="22"/>
                <w:lang w:val="lt-LT"/>
              </w:rPr>
            </w:pPr>
            <w:r w:rsidRPr="00BA17D0">
              <w:rPr>
                <w:b/>
                <w:sz w:val="22"/>
                <w:szCs w:val="22"/>
                <w:lang w:val="lt-LT"/>
              </w:rPr>
              <w:t>20</w:t>
            </w:r>
            <w:r w:rsidR="005F5F52" w:rsidRPr="00BA17D0">
              <w:rPr>
                <w:b/>
                <w:sz w:val="22"/>
                <w:szCs w:val="22"/>
                <w:lang w:val="lt-LT"/>
              </w:rPr>
              <w:t>20</w:t>
            </w:r>
            <w:r w:rsidRPr="00BA17D0">
              <w:rPr>
                <w:b/>
                <w:sz w:val="22"/>
                <w:szCs w:val="22"/>
                <w:lang w:val="lt-LT"/>
              </w:rPr>
              <w:t xml:space="preserve"> m.</w:t>
            </w:r>
          </w:p>
        </w:tc>
        <w:tc>
          <w:tcPr>
            <w:tcW w:w="512" w:type="pct"/>
            <w:tcBorders>
              <w:top w:val="single" w:sz="4" w:space="0" w:color="auto"/>
              <w:left w:val="single" w:sz="4" w:space="0" w:color="auto"/>
            </w:tcBorders>
            <w:shd w:val="clear" w:color="auto" w:fill="F2F2F2"/>
          </w:tcPr>
          <w:p w14:paraId="622051ED" w14:textId="77777777" w:rsidR="00817AE3" w:rsidRPr="00BA17D0" w:rsidRDefault="00817AE3" w:rsidP="00817AE3">
            <w:pPr>
              <w:jc w:val="center"/>
              <w:rPr>
                <w:b/>
                <w:sz w:val="22"/>
                <w:szCs w:val="22"/>
                <w:lang w:val="lt-LT"/>
              </w:rPr>
            </w:pPr>
            <w:r w:rsidRPr="00BA17D0">
              <w:rPr>
                <w:b/>
                <w:sz w:val="22"/>
                <w:szCs w:val="22"/>
                <w:lang w:val="lt-LT"/>
              </w:rPr>
              <w:t>2019 m.</w:t>
            </w:r>
          </w:p>
        </w:tc>
        <w:tc>
          <w:tcPr>
            <w:tcW w:w="542" w:type="pct"/>
            <w:tcBorders>
              <w:top w:val="single" w:sz="4" w:space="0" w:color="auto"/>
            </w:tcBorders>
            <w:shd w:val="clear" w:color="auto" w:fill="F2F2F2"/>
          </w:tcPr>
          <w:p w14:paraId="0CF3EB02" w14:textId="13864B61" w:rsidR="00817AE3" w:rsidRPr="00BA17D0" w:rsidRDefault="00817AE3" w:rsidP="005F5F52">
            <w:pPr>
              <w:jc w:val="center"/>
              <w:rPr>
                <w:b/>
                <w:sz w:val="22"/>
                <w:szCs w:val="22"/>
                <w:lang w:val="lt-LT"/>
              </w:rPr>
            </w:pPr>
            <w:r w:rsidRPr="00BA17D0">
              <w:rPr>
                <w:b/>
                <w:sz w:val="22"/>
                <w:szCs w:val="22"/>
                <w:lang w:val="lt-LT"/>
              </w:rPr>
              <w:t>20</w:t>
            </w:r>
            <w:r w:rsidR="005F5F52" w:rsidRPr="00BA17D0">
              <w:rPr>
                <w:b/>
                <w:sz w:val="22"/>
                <w:szCs w:val="22"/>
                <w:lang w:val="lt-LT"/>
              </w:rPr>
              <w:t>20</w:t>
            </w:r>
            <w:r w:rsidRPr="00BA17D0">
              <w:rPr>
                <w:b/>
                <w:sz w:val="22"/>
                <w:szCs w:val="22"/>
                <w:lang w:val="lt-LT"/>
              </w:rPr>
              <w:t xml:space="preserve"> m.</w:t>
            </w:r>
          </w:p>
        </w:tc>
        <w:tc>
          <w:tcPr>
            <w:tcW w:w="576" w:type="pct"/>
            <w:tcBorders>
              <w:top w:val="single" w:sz="4" w:space="0" w:color="auto"/>
            </w:tcBorders>
            <w:shd w:val="clear" w:color="auto" w:fill="F2F2F2"/>
          </w:tcPr>
          <w:p w14:paraId="048B7383" w14:textId="51D951FB" w:rsidR="00817AE3" w:rsidRPr="00BA17D0" w:rsidRDefault="00FC2463" w:rsidP="00817AE3">
            <w:pPr>
              <w:jc w:val="center"/>
              <w:rPr>
                <w:b/>
                <w:sz w:val="22"/>
                <w:szCs w:val="22"/>
                <w:lang w:val="lt-LT"/>
              </w:rPr>
            </w:pPr>
            <w:r w:rsidRPr="00BA17D0">
              <w:rPr>
                <w:b/>
                <w:sz w:val="22"/>
                <w:szCs w:val="22"/>
                <w:lang w:val="lt-LT"/>
              </w:rPr>
              <w:t>2019 m.</w:t>
            </w:r>
          </w:p>
        </w:tc>
        <w:tc>
          <w:tcPr>
            <w:tcW w:w="418" w:type="pct"/>
            <w:tcBorders>
              <w:top w:val="single" w:sz="4" w:space="0" w:color="auto"/>
              <w:right w:val="single" w:sz="4" w:space="0" w:color="auto"/>
            </w:tcBorders>
            <w:shd w:val="clear" w:color="auto" w:fill="F2F2F2"/>
          </w:tcPr>
          <w:p w14:paraId="74DB1C83" w14:textId="716E02FD" w:rsidR="00817AE3" w:rsidRPr="00BA17D0" w:rsidRDefault="00817AE3" w:rsidP="005F5F52">
            <w:pPr>
              <w:jc w:val="center"/>
              <w:rPr>
                <w:b/>
                <w:sz w:val="22"/>
                <w:szCs w:val="22"/>
                <w:lang w:val="lt-LT"/>
              </w:rPr>
            </w:pPr>
            <w:r w:rsidRPr="00BA17D0">
              <w:rPr>
                <w:b/>
                <w:sz w:val="22"/>
                <w:szCs w:val="22"/>
                <w:lang w:val="lt-LT"/>
              </w:rPr>
              <w:t>20</w:t>
            </w:r>
            <w:r w:rsidR="005F5F52" w:rsidRPr="00BA17D0">
              <w:rPr>
                <w:b/>
                <w:sz w:val="22"/>
                <w:szCs w:val="22"/>
                <w:lang w:val="lt-LT"/>
              </w:rPr>
              <w:t xml:space="preserve">20 </w:t>
            </w:r>
            <w:r w:rsidRPr="00BA17D0">
              <w:rPr>
                <w:b/>
                <w:sz w:val="22"/>
                <w:szCs w:val="22"/>
                <w:lang w:val="lt-LT"/>
              </w:rPr>
              <w:t>m.</w:t>
            </w:r>
          </w:p>
        </w:tc>
        <w:tc>
          <w:tcPr>
            <w:tcW w:w="513" w:type="pct"/>
            <w:tcBorders>
              <w:top w:val="single" w:sz="4" w:space="0" w:color="auto"/>
              <w:left w:val="single" w:sz="4" w:space="0" w:color="auto"/>
            </w:tcBorders>
            <w:shd w:val="clear" w:color="auto" w:fill="F2F2F2"/>
          </w:tcPr>
          <w:p w14:paraId="14E1C913" w14:textId="77777777" w:rsidR="00817AE3" w:rsidRPr="00BA17D0" w:rsidRDefault="00817AE3" w:rsidP="00817AE3">
            <w:pPr>
              <w:jc w:val="center"/>
              <w:rPr>
                <w:b/>
                <w:sz w:val="22"/>
                <w:szCs w:val="22"/>
                <w:lang w:val="lt-LT"/>
              </w:rPr>
            </w:pPr>
            <w:r w:rsidRPr="00BA17D0">
              <w:rPr>
                <w:b/>
                <w:sz w:val="22"/>
                <w:szCs w:val="22"/>
                <w:lang w:val="lt-LT"/>
              </w:rPr>
              <w:t>2019 m.</w:t>
            </w:r>
          </w:p>
        </w:tc>
        <w:tc>
          <w:tcPr>
            <w:tcW w:w="512" w:type="pct"/>
            <w:tcBorders>
              <w:top w:val="single" w:sz="4" w:space="0" w:color="auto"/>
              <w:right w:val="single" w:sz="4" w:space="0" w:color="auto"/>
            </w:tcBorders>
            <w:shd w:val="clear" w:color="auto" w:fill="F2F2F2"/>
          </w:tcPr>
          <w:p w14:paraId="34EB9E91" w14:textId="4FF7C05A" w:rsidR="00817AE3" w:rsidRPr="00BA17D0" w:rsidRDefault="00817AE3" w:rsidP="005F5F52">
            <w:pPr>
              <w:jc w:val="center"/>
              <w:rPr>
                <w:b/>
                <w:sz w:val="22"/>
                <w:szCs w:val="22"/>
                <w:lang w:val="lt-LT"/>
              </w:rPr>
            </w:pPr>
            <w:r w:rsidRPr="00BA17D0">
              <w:rPr>
                <w:b/>
                <w:sz w:val="22"/>
                <w:szCs w:val="22"/>
                <w:lang w:val="lt-LT"/>
              </w:rPr>
              <w:t>20</w:t>
            </w:r>
            <w:r w:rsidR="005F5F52" w:rsidRPr="00BA17D0">
              <w:rPr>
                <w:b/>
                <w:sz w:val="22"/>
                <w:szCs w:val="22"/>
                <w:lang w:val="lt-LT"/>
              </w:rPr>
              <w:t>20</w:t>
            </w:r>
            <w:r w:rsidRPr="00BA17D0">
              <w:rPr>
                <w:b/>
                <w:sz w:val="22"/>
                <w:szCs w:val="22"/>
                <w:lang w:val="lt-LT"/>
              </w:rPr>
              <w:t xml:space="preserve"> m.</w:t>
            </w:r>
          </w:p>
        </w:tc>
        <w:tc>
          <w:tcPr>
            <w:tcW w:w="553" w:type="pct"/>
            <w:tcBorders>
              <w:top w:val="single" w:sz="4" w:space="0" w:color="auto"/>
              <w:left w:val="single" w:sz="4" w:space="0" w:color="auto"/>
            </w:tcBorders>
            <w:shd w:val="clear" w:color="auto" w:fill="F2F2F2"/>
          </w:tcPr>
          <w:p w14:paraId="4E2EF126" w14:textId="77777777" w:rsidR="00817AE3" w:rsidRPr="00BA17D0" w:rsidRDefault="00817AE3" w:rsidP="00817AE3">
            <w:pPr>
              <w:jc w:val="center"/>
              <w:rPr>
                <w:b/>
                <w:sz w:val="22"/>
                <w:szCs w:val="22"/>
                <w:lang w:val="lt-LT"/>
              </w:rPr>
            </w:pPr>
            <w:r w:rsidRPr="00BA17D0">
              <w:rPr>
                <w:b/>
                <w:sz w:val="22"/>
                <w:szCs w:val="22"/>
                <w:lang w:val="lt-LT"/>
              </w:rPr>
              <w:t>2019 m.</w:t>
            </w:r>
          </w:p>
        </w:tc>
      </w:tr>
      <w:tr w:rsidR="00FC2463" w:rsidRPr="006D32CD" w14:paraId="2B8B261C" w14:textId="77777777" w:rsidTr="00820281">
        <w:trPr>
          <w:trHeight w:val="20"/>
        </w:trPr>
        <w:tc>
          <w:tcPr>
            <w:tcW w:w="861" w:type="pct"/>
            <w:vAlign w:val="center"/>
          </w:tcPr>
          <w:p w14:paraId="0BC4FE2F" w14:textId="77777777" w:rsidR="00817AE3" w:rsidRPr="00BA17D0" w:rsidRDefault="00817AE3" w:rsidP="00817AE3">
            <w:pPr>
              <w:rPr>
                <w:sz w:val="22"/>
                <w:szCs w:val="22"/>
                <w:lang w:val="lt-LT"/>
              </w:rPr>
            </w:pPr>
            <w:r w:rsidRPr="00BA17D0">
              <w:rPr>
                <w:sz w:val="22"/>
                <w:szCs w:val="22"/>
                <w:lang w:val="lt-LT"/>
              </w:rPr>
              <w:t>Nervų ligų</w:t>
            </w:r>
          </w:p>
          <w:p w14:paraId="1F5816D6" w14:textId="77777777" w:rsidR="00817AE3" w:rsidRPr="00BA17D0" w:rsidRDefault="00817AE3" w:rsidP="00817AE3">
            <w:pPr>
              <w:rPr>
                <w:lang w:val="lt-LT"/>
              </w:rPr>
            </w:pPr>
          </w:p>
        </w:tc>
        <w:tc>
          <w:tcPr>
            <w:tcW w:w="513" w:type="pct"/>
            <w:tcBorders>
              <w:right w:val="single" w:sz="4" w:space="0" w:color="auto"/>
            </w:tcBorders>
          </w:tcPr>
          <w:p w14:paraId="1170C758" w14:textId="33C65B46" w:rsidR="00817AE3" w:rsidRPr="00BA17D0" w:rsidRDefault="00D507A9" w:rsidP="00817AE3">
            <w:pPr>
              <w:jc w:val="center"/>
              <w:rPr>
                <w:sz w:val="22"/>
                <w:szCs w:val="22"/>
                <w:lang w:val="lt-LT"/>
              </w:rPr>
            </w:pPr>
            <w:r>
              <w:rPr>
                <w:sz w:val="22"/>
                <w:szCs w:val="22"/>
                <w:lang w:val="lt-LT"/>
              </w:rPr>
              <w:t>10</w:t>
            </w:r>
          </w:p>
        </w:tc>
        <w:tc>
          <w:tcPr>
            <w:tcW w:w="512" w:type="pct"/>
            <w:tcBorders>
              <w:left w:val="single" w:sz="4" w:space="0" w:color="auto"/>
            </w:tcBorders>
          </w:tcPr>
          <w:p w14:paraId="2E9C25E7" w14:textId="77777777" w:rsidR="00817AE3" w:rsidRPr="00BA17D0" w:rsidRDefault="00817AE3" w:rsidP="00817AE3">
            <w:pPr>
              <w:jc w:val="center"/>
              <w:rPr>
                <w:sz w:val="22"/>
                <w:szCs w:val="22"/>
                <w:lang w:val="lt-LT"/>
              </w:rPr>
            </w:pPr>
            <w:r w:rsidRPr="00BA17D0">
              <w:rPr>
                <w:sz w:val="22"/>
                <w:szCs w:val="22"/>
                <w:lang w:val="lt-LT"/>
              </w:rPr>
              <w:t>11,3</w:t>
            </w:r>
          </w:p>
        </w:tc>
        <w:tc>
          <w:tcPr>
            <w:tcW w:w="542" w:type="pct"/>
          </w:tcPr>
          <w:p w14:paraId="3766EBD4" w14:textId="0A5F9494" w:rsidR="00817AE3" w:rsidRPr="00BA17D0" w:rsidRDefault="005F5F52" w:rsidP="00D507A9">
            <w:pPr>
              <w:jc w:val="center"/>
              <w:rPr>
                <w:sz w:val="22"/>
                <w:szCs w:val="22"/>
                <w:lang w:val="lt-LT"/>
              </w:rPr>
            </w:pPr>
            <w:r w:rsidRPr="00BA17D0">
              <w:rPr>
                <w:sz w:val="22"/>
                <w:szCs w:val="22"/>
                <w:lang w:val="lt-LT"/>
              </w:rPr>
              <w:t>2</w:t>
            </w:r>
            <w:r w:rsidR="00D507A9">
              <w:rPr>
                <w:sz w:val="22"/>
                <w:szCs w:val="22"/>
                <w:lang w:val="lt-LT"/>
              </w:rPr>
              <w:t>69</w:t>
            </w:r>
          </w:p>
        </w:tc>
        <w:tc>
          <w:tcPr>
            <w:tcW w:w="576" w:type="pct"/>
          </w:tcPr>
          <w:p w14:paraId="027206DA" w14:textId="77777777" w:rsidR="00817AE3" w:rsidRPr="00BA17D0" w:rsidRDefault="00817AE3" w:rsidP="00817AE3">
            <w:pPr>
              <w:jc w:val="center"/>
              <w:rPr>
                <w:sz w:val="22"/>
                <w:szCs w:val="22"/>
                <w:lang w:val="lt-LT"/>
              </w:rPr>
            </w:pPr>
            <w:r w:rsidRPr="00BA17D0">
              <w:rPr>
                <w:sz w:val="22"/>
                <w:szCs w:val="22"/>
                <w:lang w:val="lt-LT"/>
              </w:rPr>
              <w:t>373</w:t>
            </w:r>
          </w:p>
        </w:tc>
        <w:tc>
          <w:tcPr>
            <w:tcW w:w="418" w:type="pct"/>
            <w:tcBorders>
              <w:right w:val="single" w:sz="4" w:space="0" w:color="auto"/>
            </w:tcBorders>
          </w:tcPr>
          <w:p w14:paraId="6B7D7CB6" w14:textId="7B797A0F" w:rsidR="00817AE3" w:rsidRPr="00BA17D0" w:rsidRDefault="005F5F52" w:rsidP="00817AE3">
            <w:pPr>
              <w:jc w:val="center"/>
              <w:rPr>
                <w:sz w:val="22"/>
                <w:szCs w:val="22"/>
                <w:lang w:val="lt-LT"/>
              </w:rPr>
            </w:pPr>
            <w:r w:rsidRPr="00BA17D0">
              <w:rPr>
                <w:sz w:val="22"/>
                <w:szCs w:val="22"/>
                <w:lang w:val="lt-LT"/>
              </w:rPr>
              <w:t>157,0</w:t>
            </w:r>
          </w:p>
        </w:tc>
        <w:tc>
          <w:tcPr>
            <w:tcW w:w="513" w:type="pct"/>
            <w:tcBorders>
              <w:left w:val="single" w:sz="4" w:space="0" w:color="auto"/>
            </w:tcBorders>
          </w:tcPr>
          <w:p w14:paraId="48262FB4" w14:textId="77777777" w:rsidR="00817AE3" w:rsidRPr="00BA17D0" w:rsidRDefault="00817AE3" w:rsidP="00817AE3">
            <w:pPr>
              <w:jc w:val="center"/>
              <w:rPr>
                <w:sz w:val="22"/>
                <w:szCs w:val="22"/>
                <w:lang w:val="lt-LT"/>
              </w:rPr>
            </w:pPr>
            <w:r w:rsidRPr="00BA17D0">
              <w:rPr>
                <w:sz w:val="22"/>
                <w:szCs w:val="22"/>
                <w:lang w:val="lt-LT"/>
              </w:rPr>
              <w:t>231,5</w:t>
            </w:r>
          </w:p>
        </w:tc>
        <w:tc>
          <w:tcPr>
            <w:tcW w:w="512" w:type="pct"/>
            <w:tcBorders>
              <w:right w:val="single" w:sz="4" w:space="0" w:color="auto"/>
            </w:tcBorders>
          </w:tcPr>
          <w:p w14:paraId="7C00F836" w14:textId="28F97829" w:rsidR="00817AE3" w:rsidRPr="00BA17D0" w:rsidRDefault="00D507A9" w:rsidP="00817AE3">
            <w:pPr>
              <w:jc w:val="center"/>
              <w:rPr>
                <w:sz w:val="22"/>
                <w:szCs w:val="22"/>
                <w:lang w:val="lt-LT"/>
              </w:rPr>
            </w:pPr>
            <w:r>
              <w:rPr>
                <w:sz w:val="22"/>
                <w:szCs w:val="22"/>
                <w:lang w:val="lt-LT"/>
              </w:rPr>
              <w:t>5,8</w:t>
            </w:r>
          </w:p>
        </w:tc>
        <w:tc>
          <w:tcPr>
            <w:tcW w:w="553" w:type="pct"/>
            <w:tcBorders>
              <w:left w:val="single" w:sz="4" w:space="0" w:color="auto"/>
            </w:tcBorders>
          </w:tcPr>
          <w:p w14:paraId="4C3F1811" w14:textId="77777777" w:rsidR="00817AE3" w:rsidRPr="00BA17D0" w:rsidRDefault="00817AE3" w:rsidP="00817AE3">
            <w:pPr>
              <w:jc w:val="center"/>
              <w:rPr>
                <w:sz w:val="22"/>
                <w:szCs w:val="22"/>
                <w:lang w:val="lt-LT"/>
              </w:rPr>
            </w:pPr>
            <w:r w:rsidRPr="00BA17D0">
              <w:rPr>
                <w:sz w:val="22"/>
                <w:szCs w:val="22"/>
                <w:lang w:val="lt-LT"/>
              </w:rPr>
              <w:t>7,0</w:t>
            </w:r>
          </w:p>
        </w:tc>
      </w:tr>
      <w:tr w:rsidR="00FC2463" w:rsidRPr="006D32CD" w14:paraId="10318432" w14:textId="77777777" w:rsidTr="00820281">
        <w:trPr>
          <w:trHeight w:val="20"/>
        </w:trPr>
        <w:tc>
          <w:tcPr>
            <w:tcW w:w="861" w:type="pct"/>
            <w:vAlign w:val="center"/>
          </w:tcPr>
          <w:p w14:paraId="1441C329" w14:textId="77777777" w:rsidR="00817AE3" w:rsidRPr="00BA17D0" w:rsidRDefault="00817AE3" w:rsidP="00817AE3">
            <w:pPr>
              <w:rPr>
                <w:sz w:val="22"/>
                <w:szCs w:val="22"/>
                <w:lang w:val="lt-LT"/>
              </w:rPr>
            </w:pPr>
            <w:r w:rsidRPr="00BA17D0">
              <w:rPr>
                <w:sz w:val="22"/>
                <w:szCs w:val="22"/>
                <w:lang w:val="lt-LT"/>
              </w:rPr>
              <w:t>Vidaus ligų</w:t>
            </w:r>
          </w:p>
          <w:p w14:paraId="39E8BE35" w14:textId="77777777" w:rsidR="00817AE3" w:rsidRPr="00BA17D0" w:rsidRDefault="00817AE3" w:rsidP="00817AE3">
            <w:pPr>
              <w:rPr>
                <w:lang w:val="lt-LT"/>
              </w:rPr>
            </w:pPr>
          </w:p>
        </w:tc>
        <w:tc>
          <w:tcPr>
            <w:tcW w:w="513" w:type="pct"/>
            <w:tcBorders>
              <w:right w:val="single" w:sz="4" w:space="0" w:color="auto"/>
            </w:tcBorders>
          </w:tcPr>
          <w:p w14:paraId="30D5C794" w14:textId="71989BCA" w:rsidR="00817AE3" w:rsidRPr="00BA17D0" w:rsidRDefault="005F5F52" w:rsidP="00817AE3">
            <w:pPr>
              <w:jc w:val="center"/>
              <w:rPr>
                <w:sz w:val="22"/>
                <w:szCs w:val="22"/>
                <w:lang w:val="lt-LT"/>
              </w:rPr>
            </w:pPr>
            <w:r w:rsidRPr="00BA17D0">
              <w:rPr>
                <w:sz w:val="22"/>
                <w:szCs w:val="22"/>
                <w:lang w:val="lt-LT"/>
              </w:rPr>
              <w:t>44</w:t>
            </w:r>
          </w:p>
        </w:tc>
        <w:tc>
          <w:tcPr>
            <w:tcW w:w="512" w:type="pct"/>
            <w:tcBorders>
              <w:left w:val="single" w:sz="4" w:space="0" w:color="auto"/>
            </w:tcBorders>
          </w:tcPr>
          <w:p w14:paraId="145647D1" w14:textId="77777777" w:rsidR="00817AE3" w:rsidRPr="00BA17D0" w:rsidRDefault="00817AE3" w:rsidP="00817AE3">
            <w:pPr>
              <w:jc w:val="center"/>
              <w:rPr>
                <w:sz w:val="22"/>
                <w:szCs w:val="22"/>
                <w:lang w:val="lt-LT"/>
              </w:rPr>
            </w:pPr>
            <w:r w:rsidRPr="00BA17D0">
              <w:rPr>
                <w:sz w:val="22"/>
                <w:szCs w:val="22"/>
                <w:lang w:val="lt-LT"/>
              </w:rPr>
              <w:t>45,3</w:t>
            </w:r>
          </w:p>
        </w:tc>
        <w:tc>
          <w:tcPr>
            <w:tcW w:w="542" w:type="pct"/>
          </w:tcPr>
          <w:p w14:paraId="4D0DE89A" w14:textId="77796377" w:rsidR="00817AE3" w:rsidRPr="00BA17D0" w:rsidRDefault="00D507A9" w:rsidP="00817AE3">
            <w:pPr>
              <w:jc w:val="center"/>
              <w:rPr>
                <w:sz w:val="22"/>
                <w:szCs w:val="22"/>
                <w:lang w:val="lt-LT"/>
              </w:rPr>
            </w:pPr>
            <w:r>
              <w:rPr>
                <w:sz w:val="22"/>
                <w:szCs w:val="22"/>
                <w:lang w:val="lt-LT"/>
              </w:rPr>
              <w:t>1497</w:t>
            </w:r>
          </w:p>
        </w:tc>
        <w:tc>
          <w:tcPr>
            <w:tcW w:w="576" w:type="pct"/>
          </w:tcPr>
          <w:p w14:paraId="29A14752" w14:textId="77777777" w:rsidR="00817AE3" w:rsidRPr="00BA17D0" w:rsidRDefault="00817AE3" w:rsidP="00817AE3">
            <w:pPr>
              <w:jc w:val="center"/>
              <w:rPr>
                <w:sz w:val="22"/>
                <w:szCs w:val="22"/>
                <w:lang w:val="lt-LT"/>
              </w:rPr>
            </w:pPr>
            <w:r w:rsidRPr="00BA17D0">
              <w:rPr>
                <w:sz w:val="22"/>
                <w:szCs w:val="22"/>
                <w:lang w:val="lt-LT"/>
              </w:rPr>
              <w:t>1662</w:t>
            </w:r>
          </w:p>
        </w:tc>
        <w:tc>
          <w:tcPr>
            <w:tcW w:w="418" w:type="pct"/>
            <w:tcBorders>
              <w:right w:val="single" w:sz="4" w:space="0" w:color="auto"/>
            </w:tcBorders>
          </w:tcPr>
          <w:p w14:paraId="2B39D36E" w14:textId="4C293E43" w:rsidR="00817AE3" w:rsidRPr="00BA17D0" w:rsidRDefault="005F5F52" w:rsidP="00817AE3">
            <w:pPr>
              <w:jc w:val="center"/>
              <w:rPr>
                <w:sz w:val="22"/>
                <w:szCs w:val="22"/>
                <w:lang w:val="lt-LT"/>
              </w:rPr>
            </w:pPr>
            <w:r w:rsidRPr="00BA17D0">
              <w:rPr>
                <w:sz w:val="22"/>
                <w:szCs w:val="22"/>
                <w:lang w:val="lt-LT"/>
              </w:rPr>
              <w:t>232,8</w:t>
            </w:r>
          </w:p>
        </w:tc>
        <w:tc>
          <w:tcPr>
            <w:tcW w:w="513" w:type="pct"/>
            <w:tcBorders>
              <w:left w:val="single" w:sz="4" w:space="0" w:color="auto"/>
            </w:tcBorders>
          </w:tcPr>
          <w:p w14:paraId="6470F71A" w14:textId="77777777" w:rsidR="00817AE3" w:rsidRPr="00BA17D0" w:rsidRDefault="00817AE3" w:rsidP="00817AE3">
            <w:pPr>
              <w:jc w:val="center"/>
              <w:rPr>
                <w:sz w:val="22"/>
                <w:szCs w:val="22"/>
                <w:lang w:val="lt-LT"/>
              </w:rPr>
            </w:pPr>
            <w:r w:rsidRPr="00BA17D0">
              <w:rPr>
                <w:sz w:val="22"/>
                <w:szCs w:val="22"/>
                <w:lang w:val="lt-LT"/>
              </w:rPr>
              <w:t>284,7</w:t>
            </w:r>
          </w:p>
        </w:tc>
        <w:tc>
          <w:tcPr>
            <w:tcW w:w="512" w:type="pct"/>
            <w:tcBorders>
              <w:right w:val="single" w:sz="4" w:space="0" w:color="auto"/>
            </w:tcBorders>
          </w:tcPr>
          <w:p w14:paraId="5CC49FF9" w14:textId="17B37AF8" w:rsidR="00817AE3" w:rsidRPr="00BA17D0" w:rsidRDefault="00D507A9" w:rsidP="00817AE3">
            <w:pPr>
              <w:jc w:val="center"/>
              <w:rPr>
                <w:sz w:val="22"/>
                <w:szCs w:val="22"/>
                <w:lang w:val="lt-LT"/>
              </w:rPr>
            </w:pPr>
            <w:r>
              <w:rPr>
                <w:sz w:val="22"/>
                <w:szCs w:val="22"/>
                <w:lang w:val="lt-LT"/>
              </w:rPr>
              <w:t>6,8</w:t>
            </w:r>
          </w:p>
        </w:tc>
        <w:tc>
          <w:tcPr>
            <w:tcW w:w="553" w:type="pct"/>
            <w:tcBorders>
              <w:left w:val="single" w:sz="4" w:space="0" w:color="auto"/>
            </w:tcBorders>
          </w:tcPr>
          <w:p w14:paraId="7E39F323" w14:textId="77777777" w:rsidR="00817AE3" w:rsidRPr="00BA17D0" w:rsidRDefault="00817AE3" w:rsidP="00817AE3">
            <w:pPr>
              <w:jc w:val="center"/>
              <w:rPr>
                <w:sz w:val="22"/>
                <w:szCs w:val="22"/>
                <w:lang w:val="lt-LT"/>
              </w:rPr>
            </w:pPr>
            <w:r w:rsidRPr="00BA17D0">
              <w:rPr>
                <w:sz w:val="22"/>
                <w:szCs w:val="22"/>
                <w:lang w:val="lt-LT"/>
              </w:rPr>
              <w:t>7,8</w:t>
            </w:r>
          </w:p>
        </w:tc>
      </w:tr>
      <w:tr w:rsidR="00FC2463" w:rsidRPr="006D32CD" w14:paraId="7DFC4A14" w14:textId="77777777" w:rsidTr="00820281">
        <w:trPr>
          <w:trHeight w:val="20"/>
        </w:trPr>
        <w:tc>
          <w:tcPr>
            <w:tcW w:w="861" w:type="pct"/>
            <w:vAlign w:val="center"/>
          </w:tcPr>
          <w:p w14:paraId="56A93D04" w14:textId="77777777" w:rsidR="00817AE3" w:rsidRPr="00BA17D0" w:rsidRDefault="00817AE3" w:rsidP="00817AE3">
            <w:pPr>
              <w:rPr>
                <w:lang w:val="lt-LT"/>
              </w:rPr>
            </w:pPr>
            <w:r w:rsidRPr="00BA17D0">
              <w:rPr>
                <w:sz w:val="22"/>
                <w:szCs w:val="22"/>
                <w:lang w:val="lt-LT"/>
              </w:rPr>
              <w:t>Anestezijos-reanimacijos</w:t>
            </w:r>
          </w:p>
        </w:tc>
        <w:tc>
          <w:tcPr>
            <w:tcW w:w="513" w:type="pct"/>
            <w:tcBorders>
              <w:right w:val="single" w:sz="4" w:space="0" w:color="auto"/>
            </w:tcBorders>
          </w:tcPr>
          <w:p w14:paraId="3596ADE7" w14:textId="15E13803" w:rsidR="00817AE3" w:rsidRPr="00BA17D0" w:rsidRDefault="005F5F52" w:rsidP="00817AE3">
            <w:pPr>
              <w:jc w:val="center"/>
              <w:rPr>
                <w:sz w:val="22"/>
                <w:szCs w:val="22"/>
                <w:lang w:val="lt-LT"/>
              </w:rPr>
            </w:pPr>
            <w:r w:rsidRPr="00BA17D0">
              <w:rPr>
                <w:sz w:val="22"/>
                <w:szCs w:val="22"/>
                <w:lang w:val="lt-LT"/>
              </w:rPr>
              <w:t>4</w:t>
            </w:r>
          </w:p>
        </w:tc>
        <w:tc>
          <w:tcPr>
            <w:tcW w:w="512" w:type="pct"/>
            <w:tcBorders>
              <w:left w:val="single" w:sz="4" w:space="0" w:color="auto"/>
            </w:tcBorders>
          </w:tcPr>
          <w:p w14:paraId="709A3C86" w14:textId="77777777" w:rsidR="00817AE3" w:rsidRPr="00BA17D0" w:rsidRDefault="00817AE3" w:rsidP="00817AE3">
            <w:pPr>
              <w:jc w:val="center"/>
              <w:rPr>
                <w:sz w:val="22"/>
                <w:szCs w:val="22"/>
                <w:lang w:val="lt-LT"/>
              </w:rPr>
            </w:pPr>
            <w:r w:rsidRPr="00BA17D0">
              <w:rPr>
                <w:sz w:val="22"/>
                <w:szCs w:val="22"/>
                <w:lang w:val="lt-LT"/>
              </w:rPr>
              <w:t>4,7</w:t>
            </w:r>
          </w:p>
        </w:tc>
        <w:tc>
          <w:tcPr>
            <w:tcW w:w="542" w:type="pct"/>
            <w:tcBorders>
              <w:bottom w:val="single" w:sz="4" w:space="0" w:color="auto"/>
            </w:tcBorders>
          </w:tcPr>
          <w:p w14:paraId="6810D710" w14:textId="2201AC96" w:rsidR="00817AE3" w:rsidRPr="00BA17D0" w:rsidRDefault="005F5F52" w:rsidP="00817AE3">
            <w:pPr>
              <w:jc w:val="center"/>
              <w:rPr>
                <w:sz w:val="22"/>
                <w:szCs w:val="22"/>
                <w:lang w:val="lt-LT"/>
              </w:rPr>
            </w:pPr>
            <w:r w:rsidRPr="00BA17D0">
              <w:rPr>
                <w:sz w:val="22"/>
                <w:szCs w:val="22"/>
                <w:lang w:val="lt-LT"/>
              </w:rPr>
              <w:t>267</w:t>
            </w:r>
          </w:p>
        </w:tc>
        <w:tc>
          <w:tcPr>
            <w:tcW w:w="576" w:type="pct"/>
            <w:tcBorders>
              <w:bottom w:val="single" w:sz="4" w:space="0" w:color="auto"/>
            </w:tcBorders>
          </w:tcPr>
          <w:p w14:paraId="691780B7" w14:textId="77777777" w:rsidR="00817AE3" w:rsidRPr="00BA17D0" w:rsidRDefault="00817AE3" w:rsidP="00817AE3">
            <w:pPr>
              <w:jc w:val="center"/>
              <w:rPr>
                <w:sz w:val="22"/>
                <w:szCs w:val="22"/>
                <w:lang w:val="lt-LT"/>
              </w:rPr>
            </w:pPr>
            <w:r w:rsidRPr="00BA17D0">
              <w:rPr>
                <w:sz w:val="22"/>
                <w:szCs w:val="22"/>
                <w:lang w:val="lt-LT"/>
              </w:rPr>
              <w:t>403</w:t>
            </w:r>
          </w:p>
        </w:tc>
        <w:tc>
          <w:tcPr>
            <w:tcW w:w="418" w:type="pct"/>
            <w:tcBorders>
              <w:bottom w:val="single" w:sz="4" w:space="0" w:color="auto"/>
              <w:right w:val="single" w:sz="4" w:space="0" w:color="auto"/>
            </w:tcBorders>
          </w:tcPr>
          <w:p w14:paraId="45B1C8A4" w14:textId="768B3761" w:rsidR="00817AE3" w:rsidRPr="00BA17D0" w:rsidRDefault="005F5F52" w:rsidP="00817AE3">
            <w:pPr>
              <w:jc w:val="center"/>
              <w:rPr>
                <w:sz w:val="22"/>
                <w:szCs w:val="22"/>
                <w:lang w:val="lt-LT"/>
              </w:rPr>
            </w:pPr>
            <w:r w:rsidRPr="00BA17D0">
              <w:rPr>
                <w:sz w:val="22"/>
                <w:szCs w:val="22"/>
                <w:lang w:val="lt-LT"/>
              </w:rPr>
              <w:t>179,5</w:t>
            </w:r>
          </w:p>
        </w:tc>
        <w:tc>
          <w:tcPr>
            <w:tcW w:w="513" w:type="pct"/>
            <w:tcBorders>
              <w:left w:val="single" w:sz="4" w:space="0" w:color="auto"/>
              <w:bottom w:val="single" w:sz="4" w:space="0" w:color="auto"/>
            </w:tcBorders>
          </w:tcPr>
          <w:p w14:paraId="506B2573" w14:textId="77777777" w:rsidR="00817AE3" w:rsidRPr="00BA17D0" w:rsidRDefault="00817AE3" w:rsidP="00817AE3">
            <w:pPr>
              <w:jc w:val="center"/>
              <w:rPr>
                <w:sz w:val="22"/>
                <w:szCs w:val="22"/>
                <w:lang w:val="lt-LT"/>
              </w:rPr>
            </w:pPr>
            <w:r w:rsidRPr="00BA17D0">
              <w:rPr>
                <w:sz w:val="22"/>
                <w:szCs w:val="22"/>
                <w:lang w:val="lt-LT"/>
              </w:rPr>
              <w:t>215,5</w:t>
            </w:r>
          </w:p>
        </w:tc>
        <w:tc>
          <w:tcPr>
            <w:tcW w:w="512" w:type="pct"/>
            <w:tcBorders>
              <w:bottom w:val="single" w:sz="4" w:space="0" w:color="auto"/>
              <w:right w:val="single" w:sz="4" w:space="0" w:color="auto"/>
            </w:tcBorders>
          </w:tcPr>
          <w:p w14:paraId="39889FDE" w14:textId="6C248E67" w:rsidR="00817AE3" w:rsidRPr="00BA17D0" w:rsidRDefault="005F5F52" w:rsidP="00817AE3">
            <w:pPr>
              <w:jc w:val="center"/>
              <w:rPr>
                <w:sz w:val="22"/>
                <w:szCs w:val="22"/>
                <w:lang w:val="lt-LT"/>
              </w:rPr>
            </w:pPr>
            <w:r w:rsidRPr="00BA17D0">
              <w:rPr>
                <w:sz w:val="22"/>
                <w:szCs w:val="22"/>
                <w:lang w:val="lt-LT"/>
              </w:rPr>
              <w:t>2,7</w:t>
            </w:r>
          </w:p>
        </w:tc>
        <w:tc>
          <w:tcPr>
            <w:tcW w:w="553" w:type="pct"/>
            <w:tcBorders>
              <w:left w:val="single" w:sz="4" w:space="0" w:color="auto"/>
              <w:bottom w:val="single" w:sz="4" w:space="0" w:color="auto"/>
            </w:tcBorders>
          </w:tcPr>
          <w:p w14:paraId="4969E17D" w14:textId="77777777" w:rsidR="00817AE3" w:rsidRPr="00BA17D0" w:rsidRDefault="00817AE3" w:rsidP="00817AE3">
            <w:pPr>
              <w:jc w:val="center"/>
              <w:rPr>
                <w:sz w:val="22"/>
                <w:szCs w:val="22"/>
                <w:lang w:val="lt-LT"/>
              </w:rPr>
            </w:pPr>
            <w:r w:rsidRPr="00BA17D0">
              <w:rPr>
                <w:sz w:val="22"/>
                <w:szCs w:val="22"/>
                <w:lang w:val="lt-LT"/>
              </w:rPr>
              <w:t>2,5</w:t>
            </w:r>
          </w:p>
        </w:tc>
      </w:tr>
      <w:tr w:rsidR="00FC2463" w:rsidRPr="006D32CD" w14:paraId="73EE7A7D" w14:textId="77777777" w:rsidTr="00820281">
        <w:trPr>
          <w:trHeight w:val="20"/>
        </w:trPr>
        <w:tc>
          <w:tcPr>
            <w:tcW w:w="861" w:type="pct"/>
            <w:vAlign w:val="center"/>
          </w:tcPr>
          <w:p w14:paraId="52B2E104" w14:textId="77777777" w:rsidR="00817AE3" w:rsidRPr="00BA17D0" w:rsidRDefault="00817AE3" w:rsidP="00817AE3">
            <w:pPr>
              <w:rPr>
                <w:sz w:val="22"/>
                <w:szCs w:val="22"/>
                <w:lang w:val="lt-LT"/>
              </w:rPr>
            </w:pPr>
            <w:r w:rsidRPr="00BA17D0">
              <w:rPr>
                <w:sz w:val="22"/>
                <w:szCs w:val="22"/>
                <w:lang w:val="lt-LT"/>
              </w:rPr>
              <w:t xml:space="preserve">Chirurgijos </w:t>
            </w:r>
          </w:p>
          <w:p w14:paraId="336F4B1E" w14:textId="77777777" w:rsidR="00817AE3" w:rsidRPr="00BA17D0" w:rsidRDefault="00817AE3" w:rsidP="00817AE3">
            <w:pPr>
              <w:rPr>
                <w:lang w:val="lt-LT"/>
              </w:rPr>
            </w:pPr>
          </w:p>
        </w:tc>
        <w:tc>
          <w:tcPr>
            <w:tcW w:w="513" w:type="pct"/>
            <w:tcBorders>
              <w:right w:val="single" w:sz="4" w:space="0" w:color="auto"/>
            </w:tcBorders>
          </w:tcPr>
          <w:p w14:paraId="4FA1909E" w14:textId="01437B8E" w:rsidR="00817AE3" w:rsidRPr="00BA17D0" w:rsidRDefault="005F5F52" w:rsidP="00817AE3">
            <w:pPr>
              <w:jc w:val="center"/>
              <w:rPr>
                <w:sz w:val="22"/>
                <w:szCs w:val="22"/>
                <w:lang w:val="lt-LT"/>
              </w:rPr>
            </w:pPr>
            <w:r w:rsidRPr="00BA17D0">
              <w:rPr>
                <w:sz w:val="22"/>
                <w:szCs w:val="22"/>
                <w:lang w:val="lt-LT"/>
              </w:rPr>
              <w:t>7</w:t>
            </w:r>
          </w:p>
        </w:tc>
        <w:tc>
          <w:tcPr>
            <w:tcW w:w="512" w:type="pct"/>
            <w:tcBorders>
              <w:left w:val="single" w:sz="4" w:space="0" w:color="auto"/>
            </w:tcBorders>
          </w:tcPr>
          <w:p w14:paraId="0435EB9F" w14:textId="77777777" w:rsidR="00817AE3" w:rsidRPr="00BA17D0" w:rsidRDefault="00817AE3" w:rsidP="00817AE3">
            <w:pPr>
              <w:jc w:val="center"/>
              <w:rPr>
                <w:sz w:val="22"/>
                <w:szCs w:val="22"/>
                <w:lang w:val="lt-LT"/>
              </w:rPr>
            </w:pPr>
            <w:r w:rsidRPr="00BA17D0">
              <w:rPr>
                <w:sz w:val="22"/>
                <w:szCs w:val="22"/>
                <w:lang w:val="lt-LT"/>
              </w:rPr>
              <w:t>8,3</w:t>
            </w:r>
          </w:p>
        </w:tc>
        <w:tc>
          <w:tcPr>
            <w:tcW w:w="542" w:type="pct"/>
          </w:tcPr>
          <w:p w14:paraId="239CEDA8" w14:textId="75C50B3A" w:rsidR="00817AE3" w:rsidRPr="00BA17D0" w:rsidRDefault="00D507A9" w:rsidP="00817AE3">
            <w:pPr>
              <w:jc w:val="center"/>
              <w:rPr>
                <w:sz w:val="22"/>
                <w:szCs w:val="22"/>
                <w:lang w:val="lt-LT"/>
              </w:rPr>
            </w:pPr>
            <w:r>
              <w:rPr>
                <w:sz w:val="22"/>
                <w:szCs w:val="22"/>
                <w:lang w:val="lt-LT"/>
              </w:rPr>
              <w:t>263</w:t>
            </w:r>
          </w:p>
        </w:tc>
        <w:tc>
          <w:tcPr>
            <w:tcW w:w="576" w:type="pct"/>
          </w:tcPr>
          <w:p w14:paraId="56561707" w14:textId="77777777" w:rsidR="00817AE3" w:rsidRPr="00BA17D0" w:rsidRDefault="00817AE3" w:rsidP="00817AE3">
            <w:pPr>
              <w:jc w:val="center"/>
              <w:rPr>
                <w:sz w:val="22"/>
                <w:szCs w:val="22"/>
                <w:lang w:val="lt-LT"/>
              </w:rPr>
            </w:pPr>
            <w:r w:rsidRPr="00BA17D0">
              <w:rPr>
                <w:sz w:val="22"/>
                <w:szCs w:val="22"/>
                <w:lang w:val="lt-LT"/>
              </w:rPr>
              <w:t>342</w:t>
            </w:r>
          </w:p>
        </w:tc>
        <w:tc>
          <w:tcPr>
            <w:tcW w:w="418" w:type="pct"/>
            <w:tcBorders>
              <w:bottom w:val="single" w:sz="4" w:space="0" w:color="auto"/>
              <w:right w:val="single" w:sz="4" w:space="0" w:color="auto"/>
            </w:tcBorders>
          </w:tcPr>
          <w:p w14:paraId="3FBE4EF2" w14:textId="09434222" w:rsidR="00817AE3" w:rsidRPr="00BA17D0" w:rsidRDefault="00D507A9" w:rsidP="00817AE3">
            <w:pPr>
              <w:jc w:val="center"/>
              <w:rPr>
                <w:sz w:val="22"/>
                <w:szCs w:val="22"/>
                <w:lang w:val="lt-LT"/>
              </w:rPr>
            </w:pPr>
            <w:r>
              <w:rPr>
                <w:sz w:val="22"/>
                <w:szCs w:val="22"/>
                <w:lang w:val="lt-LT"/>
              </w:rPr>
              <w:t>207,3</w:t>
            </w:r>
          </w:p>
        </w:tc>
        <w:tc>
          <w:tcPr>
            <w:tcW w:w="513" w:type="pct"/>
            <w:tcBorders>
              <w:left w:val="single" w:sz="4" w:space="0" w:color="auto"/>
              <w:bottom w:val="single" w:sz="4" w:space="0" w:color="auto"/>
            </w:tcBorders>
          </w:tcPr>
          <w:p w14:paraId="02E766DF" w14:textId="77777777" w:rsidR="00817AE3" w:rsidRPr="00BA17D0" w:rsidRDefault="00817AE3" w:rsidP="00817AE3">
            <w:pPr>
              <w:jc w:val="center"/>
              <w:rPr>
                <w:sz w:val="22"/>
                <w:szCs w:val="22"/>
                <w:lang w:val="lt-LT"/>
              </w:rPr>
            </w:pPr>
            <w:r w:rsidRPr="00BA17D0">
              <w:rPr>
                <w:sz w:val="22"/>
                <w:szCs w:val="22"/>
                <w:lang w:val="lt-LT"/>
              </w:rPr>
              <w:t>228,6</w:t>
            </w:r>
          </w:p>
        </w:tc>
        <w:tc>
          <w:tcPr>
            <w:tcW w:w="512" w:type="pct"/>
            <w:tcBorders>
              <w:bottom w:val="single" w:sz="4" w:space="0" w:color="auto"/>
              <w:right w:val="single" w:sz="4" w:space="0" w:color="auto"/>
            </w:tcBorders>
          </w:tcPr>
          <w:p w14:paraId="02621B09" w14:textId="48C6620A" w:rsidR="00817AE3" w:rsidRPr="00BA17D0" w:rsidRDefault="00D507A9" w:rsidP="00817AE3">
            <w:pPr>
              <w:jc w:val="center"/>
              <w:rPr>
                <w:sz w:val="22"/>
                <w:szCs w:val="22"/>
                <w:lang w:val="lt-LT"/>
              </w:rPr>
            </w:pPr>
            <w:r>
              <w:rPr>
                <w:sz w:val="22"/>
                <w:szCs w:val="22"/>
                <w:lang w:val="lt-LT"/>
              </w:rPr>
              <w:t>5,5</w:t>
            </w:r>
          </w:p>
        </w:tc>
        <w:tc>
          <w:tcPr>
            <w:tcW w:w="553" w:type="pct"/>
            <w:tcBorders>
              <w:left w:val="single" w:sz="4" w:space="0" w:color="auto"/>
              <w:bottom w:val="single" w:sz="4" w:space="0" w:color="auto"/>
            </w:tcBorders>
          </w:tcPr>
          <w:p w14:paraId="08B3C739" w14:textId="77777777" w:rsidR="00817AE3" w:rsidRPr="00BA17D0" w:rsidRDefault="00817AE3" w:rsidP="00817AE3">
            <w:pPr>
              <w:jc w:val="center"/>
              <w:rPr>
                <w:sz w:val="22"/>
                <w:szCs w:val="22"/>
                <w:lang w:val="lt-LT"/>
              </w:rPr>
            </w:pPr>
            <w:r w:rsidRPr="00BA17D0">
              <w:rPr>
                <w:sz w:val="22"/>
                <w:szCs w:val="22"/>
                <w:lang w:val="lt-LT"/>
              </w:rPr>
              <w:t>5,5</w:t>
            </w:r>
          </w:p>
        </w:tc>
      </w:tr>
      <w:tr w:rsidR="00FC2463" w:rsidRPr="006D32CD" w14:paraId="195945FB" w14:textId="77777777" w:rsidTr="00820281">
        <w:trPr>
          <w:trHeight w:val="20"/>
        </w:trPr>
        <w:tc>
          <w:tcPr>
            <w:tcW w:w="861" w:type="pct"/>
            <w:vAlign w:val="center"/>
          </w:tcPr>
          <w:p w14:paraId="1EDE0D1C" w14:textId="77777777" w:rsidR="00817AE3" w:rsidRPr="00BA17D0" w:rsidRDefault="00817AE3" w:rsidP="00817AE3">
            <w:pPr>
              <w:rPr>
                <w:sz w:val="22"/>
                <w:szCs w:val="22"/>
                <w:lang w:val="lt-LT"/>
              </w:rPr>
            </w:pPr>
            <w:r w:rsidRPr="00BA17D0">
              <w:rPr>
                <w:sz w:val="22"/>
                <w:szCs w:val="22"/>
                <w:lang w:val="lt-LT"/>
              </w:rPr>
              <w:t>Ortopedijos-traumatologijos</w:t>
            </w:r>
          </w:p>
        </w:tc>
        <w:tc>
          <w:tcPr>
            <w:tcW w:w="513" w:type="pct"/>
            <w:tcBorders>
              <w:right w:val="single" w:sz="4" w:space="0" w:color="auto"/>
            </w:tcBorders>
          </w:tcPr>
          <w:p w14:paraId="47A9AAA3" w14:textId="0CB18543" w:rsidR="00817AE3" w:rsidRPr="00BA17D0" w:rsidRDefault="005F5F52" w:rsidP="00817AE3">
            <w:pPr>
              <w:jc w:val="center"/>
              <w:rPr>
                <w:sz w:val="22"/>
                <w:szCs w:val="22"/>
                <w:lang w:val="lt-LT"/>
              </w:rPr>
            </w:pPr>
            <w:r w:rsidRPr="00BA17D0">
              <w:rPr>
                <w:sz w:val="22"/>
                <w:szCs w:val="22"/>
                <w:lang w:val="lt-LT"/>
              </w:rPr>
              <w:t>5</w:t>
            </w:r>
          </w:p>
        </w:tc>
        <w:tc>
          <w:tcPr>
            <w:tcW w:w="512" w:type="pct"/>
            <w:tcBorders>
              <w:left w:val="single" w:sz="4" w:space="0" w:color="auto"/>
            </w:tcBorders>
          </w:tcPr>
          <w:p w14:paraId="53040349" w14:textId="77777777" w:rsidR="00817AE3" w:rsidRPr="00BA17D0" w:rsidRDefault="00817AE3" w:rsidP="00817AE3">
            <w:pPr>
              <w:jc w:val="center"/>
              <w:rPr>
                <w:sz w:val="22"/>
                <w:szCs w:val="22"/>
                <w:lang w:val="lt-LT"/>
              </w:rPr>
            </w:pPr>
            <w:r w:rsidRPr="00BA17D0">
              <w:rPr>
                <w:sz w:val="22"/>
                <w:szCs w:val="22"/>
                <w:lang w:val="lt-LT"/>
              </w:rPr>
              <w:t>5,6</w:t>
            </w:r>
          </w:p>
        </w:tc>
        <w:tc>
          <w:tcPr>
            <w:tcW w:w="542" w:type="pct"/>
          </w:tcPr>
          <w:p w14:paraId="5BFED9B7" w14:textId="63187380" w:rsidR="00817AE3" w:rsidRPr="00BA17D0" w:rsidRDefault="00D507A9" w:rsidP="00817AE3">
            <w:pPr>
              <w:jc w:val="center"/>
              <w:rPr>
                <w:sz w:val="22"/>
                <w:szCs w:val="22"/>
                <w:lang w:val="lt-LT"/>
              </w:rPr>
            </w:pPr>
            <w:r>
              <w:rPr>
                <w:sz w:val="22"/>
                <w:szCs w:val="22"/>
                <w:lang w:val="lt-LT"/>
              </w:rPr>
              <w:t>131</w:t>
            </w:r>
          </w:p>
        </w:tc>
        <w:tc>
          <w:tcPr>
            <w:tcW w:w="576" w:type="pct"/>
          </w:tcPr>
          <w:p w14:paraId="5AF32549" w14:textId="77777777" w:rsidR="00817AE3" w:rsidRPr="00BA17D0" w:rsidRDefault="00817AE3" w:rsidP="00817AE3">
            <w:pPr>
              <w:jc w:val="center"/>
              <w:rPr>
                <w:sz w:val="22"/>
                <w:szCs w:val="22"/>
                <w:lang w:val="lt-LT"/>
              </w:rPr>
            </w:pPr>
            <w:r w:rsidRPr="00BA17D0">
              <w:rPr>
                <w:sz w:val="22"/>
                <w:szCs w:val="22"/>
                <w:lang w:val="lt-LT"/>
              </w:rPr>
              <w:t>178</w:t>
            </w:r>
          </w:p>
        </w:tc>
        <w:tc>
          <w:tcPr>
            <w:tcW w:w="418" w:type="pct"/>
            <w:tcBorders>
              <w:top w:val="single" w:sz="4" w:space="0" w:color="auto"/>
              <w:right w:val="single" w:sz="4" w:space="0" w:color="auto"/>
            </w:tcBorders>
          </w:tcPr>
          <w:p w14:paraId="3CEA3943" w14:textId="6474F3B4" w:rsidR="00817AE3" w:rsidRPr="00BA17D0" w:rsidRDefault="00D507A9" w:rsidP="00817AE3">
            <w:pPr>
              <w:jc w:val="center"/>
              <w:rPr>
                <w:sz w:val="22"/>
                <w:szCs w:val="22"/>
                <w:lang w:val="lt-LT"/>
              </w:rPr>
            </w:pPr>
            <w:r>
              <w:rPr>
                <w:sz w:val="22"/>
                <w:szCs w:val="22"/>
                <w:lang w:val="lt-LT"/>
              </w:rPr>
              <w:t>196,2</w:t>
            </w:r>
          </w:p>
        </w:tc>
        <w:tc>
          <w:tcPr>
            <w:tcW w:w="513" w:type="pct"/>
            <w:tcBorders>
              <w:top w:val="single" w:sz="4" w:space="0" w:color="auto"/>
              <w:left w:val="single" w:sz="4" w:space="0" w:color="auto"/>
            </w:tcBorders>
          </w:tcPr>
          <w:p w14:paraId="00A38DB8" w14:textId="77777777" w:rsidR="00817AE3" w:rsidRPr="00BA17D0" w:rsidRDefault="00817AE3" w:rsidP="00817AE3">
            <w:pPr>
              <w:jc w:val="center"/>
              <w:rPr>
                <w:sz w:val="22"/>
                <w:szCs w:val="22"/>
                <w:lang w:val="lt-LT"/>
              </w:rPr>
            </w:pPr>
            <w:r w:rsidRPr="00BA17D0">
              <w:rPr>
                <w:sz w:val="22"/>
                <w:szCs w:val="22"/>
                <w:lang w:val="lt-LT"/>
              </w:rPr>
              <w:t>208,4</w:t>
            </w:r>
          </w:p>
        </w:tc>
        <w:tc>
          <w:tcPr>
            <w:tcW w:w="512" w:type="pct"/>
            <w:tcBorders>
              <w:top w:val="single" w:sz="4" w:space="0" w:color="auto"/>
              <w:right w:val="single" w:sz="4" w:space="0" w:color="auto"/>
            </w:tcBorders>
          </w:tcPr>
          <w:p w14:paraId="1D807F2C" w14:textId="44AD8169" w:rsidR="00817AE3" w:rsidRPr="00BA17D0" w:rsidRDefault="00D507A9" w:rsidP="00817AE3">
            <w:pPr>
              <w:jc w:val="center"/>
              <w:rPr>
                <w:sz w:val="22"/>
                <w:szCs w:val="22"/>
                <w:lang w:val="lt-LT"/>
              </w:rPr>
            </w:pPr>
            <w:r>
              <w:rPr>
                <w:sz w:val="22"/>
                <w:szCs w:val="22"/>
                <w:lang w:val="lt-LT"/>
              </w:rPr>
              <w:t>7,5</w:t>
            </w:r>
          </w:p>
        </w:tc>
        <w:tc>
          <w:tcPr>
            <w:tcW w:w="553" w:type="pct"/>
            <w:tcBorders>
              <w:top w:val="single" w:sz="4" w:space="0" w:color="auto"/>
              <w:left w:val="single" w:sz="4" w:space="0" w:color="auto"/>
            </w:tcBorders>
          </w:tcPr>
          <w:p w14:paraId="659B7EB8" w14:textId="77777777" w:rsidR="00817AE3" w:rsidRPr="00BA17D0" w:rsidRDefault="00817AE3" w:rsidP="00817AE3">
            <w:pPr>
              <w:jc w:val="center"/>
              <w:rPr>
                <w:sz w:val="22"/>
                <w:szCs w:val="22"/>
                <w:lang w:val="lt-LT"/>
              </w:rPr>
            </w:pPr>
            <w:r w:rsidRPr="00BA17D0">
              <w:rPr>
                <w:sz w:val="22"/>
                <w:szCs w:val="22"/>
                <w:lang w:val="lt-LT"/>
              </w:rPr>
              <w:t>6,6</w:t>
            </w:r>
          </w:p>
        </w:tc>
      </w:tr>
      <w:tr w:rsidR="00FC2463" w:rsidRPr="006D32CD" w14:paraId="5E511EEE" w14:textId="77777777" w:rsidTr="00820281">
        <w:trPr>
          <w:trHeight w:val="20"/>
        </w:trPr>
        <w:tc>
          <w:tcPr>
            <w:tcW w:w="861" w:type="pct"/>
            <w:vAlign w:val="center"/>
          </w:tcPr>
          <w:p w14:paraId="10DE63FC" w14:textId="77777777" w:rsidR="00817AE3" w:rsidRPr="00BA17D0" w:rsidRDefault="00817AE3" w:rsidP="00817AE3">
            <w:pPr>
              <w:rPr>
                <w:sz w:val="22"/>
                <w:szCs w:val="22"/>
                <w:lang w:val="lt-LT"/>
              </w:rPr>
            </w:pPr>
            <w:r w:rsidRPr="00BA17D0">
              <w:rPr>
                <w:sz w:val="22"/>
                <w:szCs w:val="22"/>
                <w:lang w:val="lt-LT"/>
              </w:rPr>
              <w:t xml:space="preserve">Ginekologijos </w:t>
            </w:r>
          </w:p>
        </w:tc>
        <w:tc>
          <w:tcPr>
            <w:tcW w:w="513" w:type="pct"/>
            <w:tcBorders>
              <w:right w:val="single" w:sz="4" w:space="0" w:color="auto"/>
            </w:tcBorders>
          </w:tcPr>
          <w:p w14:paraId="3EAE7E0F" w14:textId="6121A07A" w:rsidR="00817AE3" w:rsidRPr="00BA17D0" w:rsidRDefault="005F5F52" w:rsidP="00817AE3">
            <w:pPr>
              <w:jc w:val="center"/>
              <w:rPr>
                <w:sz w:val="22"/>
                <w:szCs w:val="22"/>
                <w:lang w:val="lt-LT"/>
              </w:rPr>
            </w:pPr>
            <w:r w:rsidRPr="00BA17D0">
              <w:rPr>
                <w:sz w:val="22"/>
                <w:szCs w:val="22"/>
                <w:lang w:val="lt-LT"/>
              </w:rPr>
              <w:t>2</w:t>
            </w:r>
          </w:p>
        </w:tc>
        <w:tc>
          <w:tcPr>
            <w:tcW w:w="512" w:type="pct"/>
            <w:tcBorders>
              <w:left w:val="single" w:sz="4" w:space="0" w:color="auto"/>
            </w:tcBorders>
          </w:tcPr>
          <w:p w14:paraId="4726D22D" w14:textId="77777777" w:rsidR="00817AE3" w:rsidRPr="00BA17D0" w:rsidRDefault="00817AE3" w:rsidP="00817AE3">
            <w:pPr>
              <w:jc w:val="center"/>
              <w:rPr>
                <w:sz w:val="22"/>
                <w:szCs w:val="22"/>
                <w:lang w:val="lt-LT"/>
              </w:rPr>
            </w:pPr>
            <w:r w:rsidRPr="00BA17D0">
              <w:rPr>
                <w:sz w:val="22"/>
                <w:szCs w:val="22"/>
                <w:lang w:val="lt-LT"/>
              </w:rPr>
              <w:t>3,3</w:t>
            </w:r>
          </w:p>
        </w:tc>
        <w:tc>
          <w:tcPr>
            <w:tcW w:w="542" w:type="pct"/>
          </w:tcPr>
          <w:p w14:paraId="3759E230" w14:textId="3FDE9E03" w:rsidR="00817AE3" w:rsidRPr="00BA17D0" w:rsidRDefault="00D507A9" w:rsidP="00817AE3">
            <w:pPr>
              <w:jc w:val="center"/>
              <w:rPr>
                <w:sz w:val="22"/>
                <w:szCs w:val="22"/>
                <w:lang w:val="lt-LT"/>
              </w:rPr>
            </w:pPr>
            <w:r>
              <w:rPr>
                <w:sz w:val="22"/>
                <w:szCs w:val="22"/>
                <w:lang w:val="lt-LT"/>
              </w:rPr>
              <w:t>15</w:t>
            </w:r>
          </w:p>
        </w:tc>
        <w:tc>
          <w:tcPr>
            <w:tcW w:w="576" w:type="pct"/>
          </w:tcPr>
          <w:p w14:paraId="0E471D1D" w14:textId="77777777" w:rsidR="00817AE3" w:rsidRPr="00BA17D0" w:rsidRDefault="00817AE3" w:rsidP="00817AE3">
            <w:pPr>
              <w:jc w:val="center"/>
              <w:rPr>
                <w:sz w:val="22"/>
                <w:szCs w:val="22"/>
                <w:lang w:val="lt-LT"/>
              </w:rPr>
            </w:pPr>
            <w:r w:rsidRPr="00BA17D0">
              <w:rPr>
                <w:sz w:val="22"/>
                <w:szCs w:val="22"/>
                <w:lang w:val="lt-LT"/>
              </w:rPr>
              <w:t>51</w:t>
            </w:r>
          </w:p>
        </w:tc>
        <w:tc>
          <w:tcPr>
            <w:tcW w:w="418" w:type="pct"/>
            <w:tcBorders>
              <w:right w:val="single" w:sz="4" w:space="0" w:color="auto"/>
            </w:tcBorders>
          </w:tcPr>
          <w:p w14:paraId="5934948F" w14:textId="4C52E49C" w:rsidR="00817AE3" w:rsidRPr="00BA17D0" w:rsidRDefault="00D507A9" w:rsidP="00817AE3">
            <w:pPr>
              <w:jc w:val="center"/>
              <w:rPr>
                <w:sz w:val="22"/>
                <w:szCs w:val="22"/>
                <w:lang w:val="lt-LT"/>
              </w:rPr>
            </w:pPr>
            <w:r>
              <w:rPr>
                <w:sz w:val="22"/>
                <w:szCs w:val="22"/>
                <w:lang w:val="lt-LT"/>
              </w:rPr>
              <w:t>12,5</w:t>
            </w:r>
          </w:p>
        </w:tc>
        <w:tc>
          <w:tcPr>
            <w:tcW w:w="513" w:type="pct"/>
            <w:tcBorders>
              <w:left w:val="single" w:sz="4" w:space="0" w:color="auto"/>
            </w:tcBorders>
          </w:tcPr>
          <w:p w14:paraId="51342689" w14:textId="77777777" w:rsidR="00817AE3" w:rsidRPr="00BA17D0" w:rsidRDefault="00817AE3" w:rsidP="00817AE3">
            <w:pPr>
              <w:jc w:val="center"/>
              <w:rPr>
                <w:sz w:val="22"/>
                <w:szCs w:val="22"/>
                <w:lang w:val="lt-LT"/>
              </w:rPr>
            </w:pPr>
            <w:r w:rsidRPr="00BA17D0">
              <w:rPr>
                <w:sz w:val="22"/>
                <w:szCs w:val="22"/>
                <w:lang w:val="lt-LT"/>
              </w:rPr>
              <w:t>31,5</w:t>
            </w:r>
          </w:p>
        </w:tc>
        <w:tc>
          <w:tcPr>
            <w:tcW w:w="512" w:type="pct"/>
            <w:tcBorders>
              <w:right w:val="single" w:sz="4" w:space="0" w:color="auto"/>
            </w:tcBorders>
          </w:tcPr>
          <w:p w14:paraId="58B747E2" w14:textId="75D6A2F7" w:rsidR="00817AE3" w:rsidRPr="00BA17D0" w:rsidRDefault="005F5F52" w:rsidP="00D507A9">
            <w:pPr>
              <w:jc w:val="center"/>
              <w:rPr>
                <w:sz w:val="22"/>
                <w:szCs w:val="22"/>
                <w:lang w:val="lt-LT"/>
              </w:rPr>
            </w:pPr>
            <w:r w:rsidRPr="00BA17D0">
              <w:rPr>
                <w:sz w:val="22"/>
                <w:szCs w:val="22"/>
                <w:lang w:val="lt-LT"/>
              </w:rPr>
              <w:t>1,</w:t>
            </w:r>
            <w:r w:rsidR="00D507A9">
              <w:rPr>
                <w:sz w:val="22"/>
                <w:szCs w:val="22"/>
                <w:lang w:val="lt-LT"/>
              </w:rPr>
              <w:t>6</w:t>
            </w:r>
          </w:p>
        </w:tc>
        <w:tc>
          <w:tcPr>
            <w:tcW w:w="553" w:type="pct"/>
            <w:tcBorders>
              <w:left w:val="single" w:sz="4" w:space="0" w:color="auto"/>
            </w:tcBorders>
          </w:tcPr>
          <w:p w14:paraId="0A4D9B72" w14:textId="77777777" w:rsidR="00817AE3" w:rsidRPr="00BA17D0" w:rsidRDefault="00817AE3" w:rsidP="00817AE3">
            <w:pPr>
              <w:jc w:val="center"/>
              <w:rPr>
                <w:sz w:val="22"/>
                <w:szCs w:val="22"/>
                <w:lang w:val="lt-LT"/>
              </w:rPr>
            </w:pPr>
            <w:r w:rsidRPr="00BA17D0">
              <w:rPr>
                <w:sz w:val="22"/>
                <w:szCs w:val="22"/>
                <w:lang w:val="lt-LT"/>
              </w:rPr>
              <w:t>2,0</w:t>
            </w:r>
          </w:p>
        </w:tc>
      </w:tr>
      <w:tr w:rsidR="00FC2463" w:rsidRPr="006D32CD" w14:paraId="28FF267F" w14:textId="77777777" w:rsidTr="00820281">
        <w:trPr>
          <w:trHeight w:val="20"/>
        </w:trPr>
        <w:tc>
          <w:tcPr>
            <w:tcW w:w="861" w:type="pct"/>
            <w:vAlign w:val="center"/>
          </w:tcPr>
          <w:p w14:paraId="691C8B57" w14:textId="77777777" w:rsidR="00817AE3" w:rsidRPr="00BA17D0" w:rsidRDefault="00817AE3" w:rsidP="00817AE3">
            <w:pPr>
              <w:rPr>
                <w:sz w:val="22"/>
                <w:szCs w:val="22"/>
                <w:lang w:val="lt-LT"/>
              </w:rPr>
            </w:pPr>
            <w:r w:rsidRPr="00BA17D0">
              <w:rPr>
                <w:sz w:val="22"/>
                <w:szCs w:val="22"/>
                <w:lang w:val="lt-LT"/>
              </w:rPr>
              <w:t>Vaikų ligų</w:t>
            </w:r>
          </w:p>
          <w:p w14:paraId="071A849E" w14:textId="77777777" w:rsidR="00817AE3" w:rsidRPr="00BA17D0" w:rsidRDefault="00817AE3" w:rsidP="00817AE3">
            <w:pPr>
              <w:rPr>
                <w:lang w:val="lt-LT"/>
              </w:rPr>
            </w:pPr>
          </w:p>
        </w:tc>
        <w:tc>
          <w:tcPr>
            <w:tcW w:w="513" w:type="pct"/>
            <w:tcBorders>
              <w:right w:val="single" w:sz="4" w:space="0" w:color="auto"/>
            </w:tcBorders>
          </w:tcPr>
          <w:p w14:paraId="1F5E461E" w14:textId="5CE2C24E" w:rsidR="00817AE3" w:rsidRPr="00BA17D0" w:rsidRDefault="00BD0688" w:rsidP="00817AE3">
            <w:pPr>
              <w:jc w:val="center"/>
              <w:rPr>
                <w:sz w:val="22"/>
                <w:szCs w:val="22"/>
                <w:lang w:val="lt-LT"/>
              </w:rPr>
            </w:pPr>
            <w:r>
              <w:rPr>
                <w:sz w:val="22"/>
                <w:szCs w:val="22"/>
                <w:lang w:val="lt-LT"/>
              </w:rPr>
              <w:t>4</w:t>
            </w:r>
          </w:p>
        </w:tc>
        <w:tc>
          <w:tcPr>
            <w:tcW w:w="512" w:type="pct"/>
            <w:tcBorders>
              <w:left w:val="single" w:sz="4" w:space="0" w:color="auto"/>
            </w:tcBorders>
          </w:tcPr>
          <w:p w14:paraId="7EB4A085" w14:textId="77777777" w:rsidR="00817AE3" w:rsidRPr="00BA17D0" w:rsidRDefault="00817AE3" w:rsidP="00817AE3">
            <w:pPr>
              <w:jc w:val="center"/>
              <w:rPr>
                <w:sz w:val="22"/>
                <w:szCs w:val="22"/>
                <w:lang w:val="lt-LT"/>
              </w:rPr>
            </w:pPr>
            <w:r w:rsidRPr="00BA17D0">
              <w:rPr>
                <w:sz w:val="22"/>
                <w:szCs w:val="22"/>
                <w:lang w:val="lt-LT"/>
              </w:rPr>
              <w:t>5</w:t>
            </w:r>
          </w:p>
        </w:tc>
        <w:tc>
          <w:tcPr>
            <w:tcW w:w="542" w:type="pct"/>
          </w:tcPr>
          <w:p w14:paraId="727F1449" w14:textId="135B79C8" w:rsidR="00817AE3" w:rsidRPr="00BA17D0" w:rsidRDefault="005F5F52" w:rsidP="00817AE3">
            <w:pPr>
              <w:jc w:val="center"/>
              <w:rPr>
                <w:sz w:val="22"/>
                <w:szCs w:val="22"/>
                <w:lang w:val="lt-LT"/>
              </w:rPr>
            </w:pPr>
            <w:r w:rsidRPr="00BA17D0">
              <w:rPr>
                <w:sz w:val="22"/>
                <w:szCs w:val="22"/>
                <w:lang w:val="lt-LT"/>
              </w:rPr>
              <w:t>179</w:t>
            </w:r>
          </w:p>
        </w:tc>
        <w:tc>
          <w:tcPr>
            <w:tcW w:w="576" w:type="pct"/>
          </w:tcPr>
          <w:p w14:paraId="103A2C09" w14:textId="77777777" w:rsidR="00817AE3" w:rsidRPr="00BA17D0" w:rsidRDefault="00817AE3" w:rsidP="00817AE3">
            <w:pPr>
              <w:jc w:val="center"/>
              <w:rPr>
                <w:sz w:val="22"/>
                <w:szCs w:val="22"/>
                <w:lang w:val="lt-LT"/>
              </w:rPr>
            </w:pPr>
            <w:r w:rsidRPr="00BA17D0">
              <w:rPr>
                <w:sz w:val="22"/>
                <w:szCs w:val="22"/>
                <w:lang w:val="lt-LT"/>
              </w:rPr>
              <w:t>328</w:t>
            </w:r>
          </w:p>
        </w:tc>
        <w:tc>
          <w:tcPr>
            <w:tcW w:w="418" w:type="pct"/>
            <w:tcBorders>
              <w:right w:val="single" w:sz="4" w:space="0" w:color="auto"/>
            </w:tcBorders>
          </w:tcPr>
          <w:p w14:paraId="22B7FDF5" w14:textId="39663212" w:rsidR="00817AE3" w:rsidRPr="00BA17D0" w:rsidRDefault="00D507A9" w:rsidP="00817AE3">
            <w:pPr>
              <w:jc w:val="center"/>
              <w:rPr>
                <w:sz w:val="22"/>
                <w:szCs w:val="22"/>
                <w:lang w:val="lt-LT"/>
              </w:rPr>
            </w:pPr>
            <w:r>
              <w:rPr>
                <w:sz w:val="22"/>
                <w:szCs w:val="22"/>
                <w:lang w:val="lt-LT"/>
              </w:rPr>
              <w:t>222,5</w:t>
            </w:r>
          </w:p>
        </w:tc>
        <w:tc>
          <w:tcPr>
            <w:tcW w:w="513" w:type="pct"/>
            <w:tcBorders>
              <w:left w:val="single" w:sz="4" w:space="0" w:color="auto"/>
            </w:tcBorders>
          </w:tcPr>
          <w:p w14:paraId="07966BAF" w14:textId="77777777" w:rsidR="00817AE3" w:rsidRPr="00BA17D0" w:rsidRDefault="00817AE3" w:rsidP="00817AE3">
            <w:pPr>
              <w:jc w:val="center"/>
              <w:rPr>
                <w:sz w:val="22"/>
                <w:szCs w:val="22"/>
                <w:lang w:val="lt-LT"/>
              </w:rPr>
            </w:pPr>
            <w:r w:rsidRPr="00BA17D0">
              <w:rPr>
                <w:sz w:val="22"/>
                <w:szCs w:val="22"/>
                <w:lang w:val="lt-LT"/>
              </w:rPr>
              <w:t>340,8</w:t>
            </w:r>
          </w:p>
        </w:tc>
        <w:tc>
          <w:tcPr>
            <w:tcW w:w="512" w:type="pct"/>
            <w:tcBorders>
              <w:right w:val="single" w:sz="4" w:space="0" w:color="auto"/>
            </w:tcBorders>
          </w:tcPr>
          <w:p w14:paraId="30ADDD96" w14:textId="76C6A122" w:rsidR="00817AE3" w:rsidRPr="00BA17D0" w:rsidRDefault="005F5F52" w:rsidP="00817AE3">
            <w:pPr>
              <w:jc w:val="center"/>
              <w:rPr>
                <w:sz w:val="22"/>
                <w:szCs w:val="22"/>
                <w:lang w:val="lt-LT"/>
              </w:rPr>
            </w:pPr>
            <w:r w:rsidRPr="00BA17D0">
              <w:rPr>
                <w:sz w:val="22"/>
                <w:szCs w:val="22"/>
                <w:lang w:val="lt-LT"/>
              </w:rPr>
              <w:t>5,0</w:t>
            </w:r>
          </w:p>
        </w:tc>
        <w:tc>
          <w:tcPr>
            <w:tcW w:w="553" w:type="pct"/>
            <w:tcBorders>
              <w:left w:val="single" w:sz="4" w:space="0" w:color="auto"/>
            </w:tcBorders>
          </w:tcPr>
          <w:p w14:paraId="191A8223" w14:textId="77777777" w:rsidR="00817AE3" w:rsidRPr="00BA17D0" w:rsidRDefault="00817AE3" w:rsidP="00817AE3">
            <w:pPr>
              <w:jc w:val="center"/>
              <w:rPr>
                <w:sz w:val="22"/>
                <w:szCs w:val="22"/>
                <w:lang w:val="lt-LT"/>
              </w:rPr>
            </w:pPr>
            <w:r w:rsidRPr="00BA17D0">
              <w:rPr>
                <w:sz w:val="22"/>
                <w:szCs w:val="22"/>
                <w:lang w:val="lt-LT"/>
              </w:rPr>
              <w:t>5,2</w:t>
            </w:r>
          </w:p>
        </w:tc>
      </w:tr>
      <w:tr w:rsidR="00FC2463" w:rsidRPr="006D32CD" w14:paraId="67E3199B" w14:textId="77777777" w:rsidTr="00820281">
        <w:trPr>
          <w:trHeight w:val="20"/>
        </w:trPr>
        <w:tc>
          <w:tcPr>
            <w:tcW w:w="861" w:type="pct"/>
            <w:vAlign w:val="center"/>
          </w:tcPr>
          <w:p w14:paraId="5F74AF4D" w14:textId="77777777" w:rsidR="00817AE3" w:rsidRPr="00BA17D0" w:rsidRDefault="00817AE3" w:rsidP="00817AE3">
            <w:pPr>
              <w:rPr>
                <w:i/>
                <w:sz w:val="22"/>
                <w:szCs w:val="22"/>
                <w:lang w:val="lt-LT"/>
              </w:rPr>
            </w:pPr>
            <w:r w:rsidRPr="00BA17D0">
              <w:rPr>
                <w:i/>
                <w:sz w:val="22"/>
                <w:szCs w:val="22"/>
                <w:lang w:val="lt-LT"/>
              </w:rPr>
              <w:t>Viso chirurgijos grupės aktyvaus gydymo paslaugų</w:t>
            </w:r>
          </w:p>
        </w:tc>
        <w:tc>
          <w:tcPr>
            <w:tcW w:w="513" w:type="pct"/>
            <w:tcBorders>
              <w:right w:val="single" w:sz="4" w:space="0" w:color="auto"/>
            </w:tcBorders>
          </w:tcPr>
          <w:p w14:paraId="1A75FCA9" w14:textId="24756D29" w:rsidR="00817AE3" w:rsidRPr="00BA17D0" w:rsidRDefault="005F5F52" w:rsidP="00817AE3">
            <w:pPr>
              <w:jc w:val="center"/>
              <w:rPr>
                <w:i/>
                <w:sz w:val="22"/>
                <w:szCs w:val="22"/>
                <w:lang w:val="lt-LT"/>
              </w:rPr>
            </w:pPr>
            <w:r w:rsidRPr="00BA17D0">
              <w:rPr>
                <w:i/>
                <w:sz w:val="22"/>
                <w:szCs w:val="22"/>
                <w:lang w:val="lt-LT"/>
              </w:rPr>
              <w:t>14</w:t>
            </w:r>
          </w:p>
        </w:tc>
        <w:tc>
          <w:tcPr>
            <w:tcW w:w="512" w:type="pct"/>
            <w:tcBorders>
              <w:left w:val="single" w:sz="4" w:space="0" w:color="auto"/>
            </w:tcBorders>
          </w:tcPr>
          <w:p w14:paraId="3B6A9126" w14:textId="77777777" w:rsidR="00817AE3" w:rsidRPr="00BA17D0" w:rsidRDefault="00817AE3" w:rsidP="00817AE3">
            <w:pPr>
              <w:jc w:val="center"/>
              <w:rPr>
                <w:i/>
                <w:sz w:val="22"/>
                <w:szCs w:val="22"/>
                <w:lang w:val="lt-LT"/>
              </w:rPr>
            </w:pPr>
            <w:r w:rsidRPr="00BA17D0">
              <w:rPr>
                <w:i/>
                <w:sz w:val="22"/>
                <w:szCs w:val="22"/>
                <w:lang w:val="lt-LT"/>
              </w:rPr>
              <w:t>17,2</w:t>
            </w:r>
          </w:p>
        </w:tc>
        <w:tc>
          <w:tcPr>
            <w:tcW w:w="542" w:type="pct"/>
          </w:tcPr>
          <w:p w14:paraId="024F29AA" w14:textId="2BC872E8" w:rsidR="00817AE3" w:rsidRPr="00BA17D0" w:rsidRDefault="00D507A9" w:rsidP="00817AE3">
            <w:pPr>
              <w:jc w:val="center"/>
              <w:rPr>
                <w:i/>
                <w:sz w:val="22"/>
                <w:szCs w:val="22"/>
                <w:lang w:val="lt-LT"/>
              </w:rPr>
            </w:pPr>
            <w:r>
              <w:rPr>
                <w:i/>
                <w:sz w:val="22"/>
                <w:szCs w:val="22"/>
                <w:lang w:val="lt-LT"/>
              </w:rPr>
              <w:t>409</w:t>
            </w:r>
          </w:p>
        </w:tc>
        <w:tc>
          <w:tcPr>
            <w:tcW w:w="576" w:type="pct"/>
          </w:tcPr>
          <w:p w14:paraId="31FDFD7B" w14:textId="77777777" w:rsidR="00817AE3" w:rsidRPr="00BA17D0" w:rsidRDefault="00817AE3" w:rsidP="00817AE3">
            <w:pPr>
              <w:jc w:val="center"/>
              <w:rPr>
                <w:i/>
                <w:sz w:val="22"/>
                <w:szCs w:val="22"/>
                <w:lang w:val="lt-LT"/>
              </w:rPr>
            </w:pPr>
            <w:r w:rsidRPr="00BA17D0">
              <w:rPr>
                <w:i/>
                <w:sz w:val="22"/>
                <w:szCs w:val="22"/>
                <w:lang w:val="lt-LT"/>
              </w:rPr>
              <w:t>520</w:t>
            </w:r>
          </w:p>
        </w:tc>
        <w:tc>
          <w:tcPr>
            <w:tcW w:w="418" w:type="pct"/>
            <w:tcBorders>
              <w:right w:val="single" w:sz="4" w:space="0" w:color="auto"/>
            </w:tcBorders>
          </w:tcPr>
          <w:p w14:paraId="77F21D4B" w14:textId="6184B5B2" w:rsidR="00817AE3" w:rsidRPr="00BA17D0" w:rsidRDefault="00D507A9" w:rsidP="00817AE3">
            <w:pPr>
              <w:jc w:val="center"/>
              <w:rPr>
                <w:i/>
                <w:sz w:val="22"/>
                <w:szCs w:val="22"/>
                <w:lang w:val="lt-LT"/>
              </w:rPr>
            </w:pPr>
            <w:r>
              <w:rPr>
                <w:i/>
                <w:sz w:val="22"/>
                <w:szCs w:val="22"/>
                <w:lang w:val="lt-LT"/>
              </w:rPr>
              <w:t>175,5</w:t>
            </w:r>
          </w:p>
        </w:tc>
        <w:tc>
          <w:tcPr>
            <w:tcW w:w="513" w:type="pct"/>
            <w:tcBorders>
              <w:left w:val="single" w:sz="4" w:space="0" w:color="auto"/>
            </w:tcBorders>
          </w:tcPr>
          <w:p w14:paraId="1E5AAD46" w14:textId="77777777" w:rsidR="00817AE3" w:rsidRPr="00BA17D0" w:rsidRDefault="00817AE3" w:rsidP="00817AE3">
            <w:pPr>
              <w:jc w:val="center"/>
              <w:rPr>
                <w:i/>
                <w:sz w:val="22"/>
                <w:szCs w:val="22"/>
                <w:lang w:val="lt-LT"/>
              </w:rPr>
            </w:pPr>
            <w:r w:rsidRPr="00BA17D0">
              <w:rPr>
                <w:i/>
                <w:sz w:val="22"/>
                <w:szCs w:val="22"/>
                <w:lang w:val="lt-LT"/>
              </w:rPr>
              <w:t>183,9</w:t>
            </w:r>
          </w:p>
        </w:tc>
        <w:tc>
          <w:tcPr>
            <w:tcW w:w="512" w:type="pct"/>
            <w:tcBorders>
              <w:right w:val="single" w:sz="4" w:space="0" w:color="auto"/>
            </w:tcBorders>
          </w:tcPr>
          <w:p w14:paraId="17B626FB" w14:textId="428544A4" w:rsidR="00817AE3" w:rsidRPr="00BA17D0" w:rsidRDefault="00D507A9" w:rsidP="00817AE3">
            <w:pPr>
              <w:jc w:val="center"/>
              <w:rPr>
                <w:i/>
                <w:sz w:val="22"/>
                <w:szCs w:val="22"/>
                <w:lang w:val="lt-LT"/>
              </w:rPr>
            </w:pPr>
            <w:r>
              <w:rPr>
                <w:i/>
                <w:sz w:val="22"/>
                <w:szCs w:val="22"/>
                <w:lang w:val="lt-LT"/>
              </w:rPr>
              <w:t>6</w:t>
            </w:r>
            <w:r w:rsidR="005F5F52" w:rsidRPr="00BA17D0">
              <w:rPr>
                <w:i/>
                <w:sz w:val="22"/>
                <w:szCs w:val="22"/>
                <w:lang w:val="lt-LT"/>
              </w:rPr>
              <w:t>,0</w:t>
            </w:r>
          </w:p>
        </w:tc>
        <w:tc>
          <w:tcPr>
            <w:tcW w:w="553" w:type="pct"/>
            <w:tcBorders>
              <w:left w:val="single" w:sz="4" w:space="0" w:color="auto"/>
            </w:tcBorders>
          </w:tcPr>
          <w:p w14:paraId="420228C6" w14:textId="77777777" w:rsidR="00817AE3" w:rsidRPr="00BA17D0" w:rsidRDefault="00817AE3" w:rsidP="00817AE3">
            <w:pPr>
              <w:jc w:val="center"/>
              <w:rPr>
                <w:i/>
                <w:sz w:val="22"/>
                <w:szCs w:val="22"/>
                <w:lang w:val="lt-LT"/>
              </w:rPr>
            </w:pPr>
            <w:r w:rsidRPr="00BA17D0">
              <w:rPr>
                <w:i/>
                <w:sz w:val="22"/>
                <w:szCs w:val="22"/>
                <w:lang w:val="lt-LT"/>
              </w:rPr>
              <w:t>5,9</w:t>
            </w:r>
          </w:p>
        </w:tc>
      </w:tr>
      <w:tr w:rsidR="00FC2463" w:rsidRPr="006D32CD" w14:paraId="307EDE9C" w14:textId="77777777" w:rsidTr="00820281">
        <w:trPr>
          <w:trHeight w:val="20"/>
        </w:trPr>
        <w:tc>
          <w:tcPr>
            <w:tcW w:w="861" w:type="pct"/>
            <w:vAlign w:val="center"/>
          </w:tcPr>
          <w:p w14:paraId="0E5A3BCF" w14:textId="77777777" w:rsidR="00817AE3" w:rsidRPr="00BA17D0" w:rsidRDefault="00817AE3" w:rsidP="00817AE3">
            <w:pPr>
              <w:rPr>
                <w:i/>
                <w:sz w:val="22"/>
                <w:szCs w:val="22"/>
                <w:lang w:val="lt-LT"/>
              </w:rPr>
            </w:pPr>
            <w:r w:rsidRPr="00BA17D0">
              <w:rPr>
                <w:i/>
                <w:sz w:val="22"/>
                <w:szCs w:val="22"/>
                <w:lang w:val="lt-LT"/>
              </w:rPr>
              <w:t>Viso terapijos grupės paslaugų</w:t>
            </w:r>
          </w:p>
        </w:tc>
        <w:tc>
          <w:tcPr>
            <w:tcW w:w="513" w:type="pct"/>
            <w:tcBorders>
              <w:right w:val="single" w:sz="4" w:space="0" w:color="auto"/>
            </w:tcBorders>
          </w:tcPr>
          <w:p w14:paraId="36B52846" w14:textId="07E87DB7" w:rsidR="00817AE3" w:rsidRPr="00BA17D0" w:rsidRDefault="005F5F52" w:rsidP="00D507A9">
            <w:pPr>
              <w:jc w:val="center"/>
              <w:rPr>
                <w:i/>
                <w:sz w:val="22"/>
                <w:szCs w:val="22"/>
                <w:lang w:val="lt-LT"/>
              </w:rPr>
            </w:pPr>
            <w:r w:rsidRPr="00BA17D0">
              <w:rPr>
                <w:i/>
                <w:sz w:val="22"/>
                <w:szCs w:val="22"/>
                <w:lang w:val="lt-LT"/>
              </w:rPr>
              <w:t>6</w:t>
            </w:r>
            <w:r w:rsidR="00D507A9">
              <w:rPr>
                <w:i/>
                <w:sz w:val="22"/>
                <w:szCs w:val="22"/>
                <w:lang w:val="lt-LT"/>
              </w:rPr>
              <w:t>2</w:t>
            </w:r>
          </w:p>
        </w:tc>
        <w:tc>
          <w:tcPr>
            <w:tcW w:w="512" w:type="pct"/>
            <w:tcBorders>
              <w:left w:val="single" w:sz="4" w:space="0" w:color="auto"/>
            </w:tcBorders>
          </w:tcPr>
          <w:p w14:paraId="5ED6E87C" w14:textId="77777777" w:rsidR="00817AE3" w:rsidRPr="00BA17D0" w:rsidRDefault="00817AE3" w:rsidP="00817AE3">
            <w:pPr>
              <w:jc w:val="center"/>
              <w:rPr>
                <w:i/>
                <w:sz w:val="22"/>
                <w:szCs w:val="22"/>
                <w:lang w:val="lt-LT"/>
              </w:rPr>
            </w:pPr>
            <w:r w:rsidRPr="00BA17D0">
              <w:rPr>
                <w:i/>
                <w:sz w:val="22"/>
                <w:szCs w:val="22"/>
                <w:lang w:val="lt-LT"/>
              </w:rPr>
              <w:t>66,3</w:t>
            </w:r>
          </w:p>
        </w:tc>
        <w:tc>
          <w:tcPr>
            <w:tcW w:w="542" w:type="pct"/>
          </w:tcPr>
          <w:p w14:paraId="75A1BBD4" w14:textId="2590A2EF" w:rsidR="00817AE3" w:rsidRPr="00BA17D0" w:rsidRDefault="005F5F52" w:rsidP="00D507A9">
            <w:pPr>
              <w:jc w:val="center"/>
              <w:rPr>
                <w:i/>
                <w:sz w:val="22"/>
                <w:szCs w:val="22"/>
                <w:lang w:val="lt-LT"/>
              </w:rPr>
            </w:pPr>
            <w:r w:rsidRPr="00BA17D0">
              <w:rPr>
                <w:i/>
                <w:sz w:val="22"/>
                <w:szCs w:val="22"/>
                <w:lang w:val="lt-LT"/>
              </w:rPr>
              <w:t>2</w:t>
            </w:r>
            <w:r w:rsidR="00D507A9">
              <w:rPr>
                <w:i/>
                <w:sz w:val="22"/>
                <w:szCs w:val="22"/>
                <w:lang w:val="lt-LT"/>
              </w:rPr>
              <w:t>212</w:t>
            </w:r>
          </w:p>
        </w:tc>
        <w:tc>
          <w:tcPr>
            <w:tcW w:w="576" w:type="pct"/>
          </w:tcPr>
          <w:p w14:paraId="58AFAB9A" w14:textId="77777777" w:rsidR="00817AE3" w:rsidRPr="00BA17D0" w:rsidRDefault="00817AE3" w:rsidP="00817AE3">
            <w:pPr>
              <w:jc w:val="center"/>
              <w:rPr>
                <w:i/>
                <w:sz w:val="22"/>
                <w:szCs w:val="22"/>
                <w:lang w:val="lt-LT"/>
              </w:rPr>
            </w:pPr>
            <w:r w:rsidRPr="00BA17D0">
              <w:rPr>
                <w:i/>
                <w:sz w:val="22"/>
                <w:szCs w:val="22"/>
                <w:lang w:val="lt-LT"/>
              </w:rPr>
              <w:t>2817</w:t>
            </w:r>
          </w:p>
        </w:tc>
        <w:tc>
          <w:tcPr>
            <w:tcW w:w="418" w:type="pct"/>
            <w:tcBorders>
              <w:right w:val="single" w:sz="4" w:space="0" w:color="auto"/>
            </w:tcBorders>
          </w:tcPr>
          <w:p w14:paraId="665708E3" w14:textId="7150E979" w:rsidR="00817AE3" w:rsidRPr="00BA17D0" w:rsidRDefault="00D507A9" w:rsidP="00817AE3">
            <w:pPr>
              <w:jc w:val="center"/>
              <w:rPr>
                <w:i/>
                <w:sz w:val="22"/>
                <w:szCs w:val="22"/>
                <w:lang w:val="lt-LT"/>
              </w:rPr>
            </w:pPr>
            <w:r>
              <w:rPr>
                <w:i/>
                <w:sz w:val="22"/>
                <w:szCs w:val="22"/>
                <w:lang w:val="lt-LT"/>
              </w:rPr>
              <w:t>205,1</w:t>
            </w:r>
          </w:p>
        </w:tc>
        <w:tc>
          <w:tcPr>
            <w:tcW w:w="513" w:type="pct"/>
            <w:tcBorders>
              <w:left w:val="single" w:sz="4" w:space="0" w:color="auto"/>
            </w:tcBorders>
          </w:tcPr>
          <w:p w14:paraId="33FCD36B" w14:textId="77777777" w:rsidR="00817AE3" w:rsidRPr="00BA17D0" w:rsidRDefault="00817AE3" w:rsidP="00817AE3">
            <w:pPr>
              <w:jc w:val="center"/>
              <w:rPr>
                <w:i/>
                <w:sz w:val="22"/>
                <w:szCs w:val="22"/>
                <w:lang w:val="lt-LT"/>
              </w:rPr>
            </w:pPr>
            <w:r w:rsidRPr="00BA17D0">
              <w:rPr>
                <w:i/>
                <w:sz w:val="22"/>
                <w:szCs w:val="22"/>
                <w:lang w:val="lt-LT"/>
              </w:rPr>
              <w:t>274,9</w:t>
            </w:r>
          </w:p>
        </w:tc>
        <w:tc>
          <w:tcPr>
            <w:tcW w:w="512" w:type="pct"/>
            <w:tcBorders>
              <w:right w:val="single" w:sz="4" w:space="0" w:color="auto"/>
            </w:tcBorders>
          </w:tcPr>
          <w:p w14:paraId="05477961" w14:textId="2DC0C94F" w:rsidR="00817AE3" w:rsidRPr="00BA17D0" w:rsidRDefault="00D507A9" w:rsidP="00817AE3">
            <w:pPr>
              <w:jc w:val="center"/>
              <w:rPr>
                <w:i/>
                <w:sz w:val="22"/>
                <w:szCs w:val="22"/>
                <w:lang w:val="lt-LT"/>
              </w:rPr>
            </w:pPr>
            <w:r>
              <w:rPr>
                <w:i/>
                <w:sz w:val="22"/>
                <w:szCs w:val="22"/>
                <w:lang w:val="lt-LT"/>
              </w:rPr>
              <w:t>5,8</w:t>
            </w:r>
          </w:p>
        </w:tc>
        <w:tc>
          <w:tcPr>
            <w:tcW w:w="553" w:type="pct"/>
            <w:tcBorders>
              <w:left w:val="single" w:sz="4" w:space="0" w:color="auto"/>
            </w:tcBorders>
          </w:tcPr>
          <w:p w14:paraId="220838FC" w14:textId="77777777" w:rsidR="00817AE3" w:rsidRPr="00BA17D0" w:rsidRDefault="00817AE3" w:rsidP="00817AE3">
            <w:pPr>
              <w:jc w:val="center"/>
              <w:rPr>
                <w:i/>
                <w:sz w:val="22"/>
                <w:szCs w:val="22"/>
                <w:lang w:val="lt-LT"/>
              </w:rPr>
            </w:pPr>
            <w:r w:rsidRPr="00BA17D0">
              <w:rPr>
                <w:i/>
                <w:sz w:val="22"/>
                <w:szCs w:val="22"/>
                <w:lang w:val="lt-LT"/>
              </w:rPr>
              <w:t>6,5</w:t>
            </w:r>
          </w:p>
        </w:tc>
      </w:tr>
      <w:tr w:rsidR="00FC2463" w:rsidRPr="006D32CD" w14:paraId="7D701AF5" w14:textId="77777777" w:rsidTr="00820281">
        <w:trPr>
          <w:trHeight w:val="20"/>
        </w:trPr>
        <w:tc>
          <w:tcPr>
            <w:tcW w:w="861" w:type="pct"/>
            <w:vAlign w:val="center"/>
          </w:tcPr>
          <w:p w14:paraId="0E2ECFF5" w14:textId="77777777" w:rsidR="00817AE3" w:rsidRPr="00BA17D0" w:rsidRDefault="00817AE3" w:rsidP="00817AE3">
            <w:pPr>
              <w:rPr>
                <w:b/>
                <w:sz w:val="22"/>
                <w:szCs w:val="22"/>
                <w:lang w:val="lt-LT"/>
              </w:rPr>
            </w:pPr>
            <w:r w:rsidRPr="00BA17D0">
              <w:rPr>
                <w:b/>
                <w:sz w:val="22"/>
                <w:szCs w:val="22"/>
                <w:lang w:val="lt-LT"/>
              </w:rPr>
              <w:t>Iš viso aktyvaus gydymo</w:t>
            </w:r>
          </w:p>
        </w:tc>
        <w:tc>
          <w:tcPr>
            <w:tcW w:w="513" w:type="pct"/>
            <w:tcBorders>
              <w:right w:val="single" w:sz="4" w:space="0" w:color="auto"/>
            </w:tcBorders>
          </w:tcPr>
          <w:p w14:paraId="34EC8FD8" w14:textId="0BFDDBFD" w:rsidR="00817AE3" w:rsidRPr="00BA17D0" w:rsidRDefault="005F5F52" w:rsidP="00D507A9">
            <w:pPr>
              <w:jc w:val="center"/>
              <w:rPr>
                <w:b/>
                <w:sz w:val="22"/>
                <w:szCs w:val="22"/>
                <w:lang w:val="lt-LT"/>
              </w:rPr>
            </w:pPr>
            <w:r w:rsidRPr="00BA17D0">
              <w:rPr>
                <w:b/>
                <w:sz w:val="22"/>
                <w:szCs w:val="22"/>
                <w:lang w:val="lt-LT"/>
              </w:rPr>
              <w:t>7</w:t>
            </w:r>
            <w:r w:rsidR="00D507A9">
              <w:rPr>
                <w:b/>
                <w:sz w:val="22"/>
                <w:szCs w:val="22"/>
                <w:lang w:val="lt-LT"/>
              </w:rPr>
              <w:t>6</w:t>
            </w:r>
          </w:p>
        </w:tc>
        <w:tc>
          <w:tcPr>
            <w:tcW w:w="512" w:type="pct"/>
            <w:tcBorders>
              <w:left w:val="single" w:sz="4" w:space="0" w:color="auto"/>
            </w:tcBorders>
          </w:tcPr>
          <w:p w14:paraId="725720E4" w14:textId="77777777" w:rsidR="00817AE3" w:rsidRPr="00BA17D0" w:rsidRDefault="00817AE3" w:rsidP="00817AE3">
            <w:pPr>
              <w:jc w:val="center"/>
              <w:rPr>
                <w:b/>
                <w:sz w:val="22"/>
                <w:szCs w:val="22"/>
                <w:lang w:val="lt-LT"/>
              </w:rPr>
            </w:pPr>
            <w:r w:rsidRPr="00BA17D0">
              <w:rPr>
                <w:b/>
                <w:sz w:val="22"/>
                <w:szCs w:val="22"/>
                <w:lang w:val="lt-LT"/>
              </w:rPr>
              <w:t>83,5</w:t>
            </w:r>
          </w:p>
        </w:tc>
        <w:tc>
          <w:tcPr>
            <w:tcW w:w="542" w:type="pct"/>
          </w:tcPr>
          <w:p w14:paraId="1395B95A" w14:textId="0A7458F9" w:rsidR="00817AE3" w:rsidRPr="00BA17D0" w:rsidRDefault="005F5F52" w:rsidP="00D507A9">
            <w:pPr>
              <w:jc w:val="center"/>
              <w:rPr>
                <w:b/>
                <w:sz w:val="22"/>
                <w:szCs w:val="22"/>
                <w:lang w:val="lt-LT"/>
              </w:rPr>
            </w:pPr>
            <w:r w:rsidRPr="00BA17D0">
              <w:rPr>
                <w:b/>
                <w:sz w:val="22"/>
                <w:szCs w:val="22"/>
                <w:lang w:val="lt-LT"/>
              </w:rPr>
              <w:t>2</w:t>
            </w:r>
            <w:r w:rsidR="00D507A9">
              <w:rPr>
                <w:b/>
                <w:sz w:val="22"/>
                <w:szCs w:val="22"/>
                <w:lang w:val="lt-LT"/>
              </w:rPr>
              <w:t>621</w:t>
            </w:r>
          </w:p>
        </w:tc>
        <w:tc>
          <w:tcPr>
            <w:tcW w:w="576" w:type="pct"/>
          </w:tcPr>
          <w:p w14:paraId="71F4622C" w14:textId="77777777" w:rsidR="00817AE3" w:rsidRPr="00BA17D0" w:rsidRDefault="00817AE3" w:rsidP="00817AE3">
            <w:pPr>
              <w:jc w:val="center"/>
              <w:rPr>
                <w:b/>
                <w:sz w:val="22"/>
                <w:szCs w:val="22"/>
                <w:lang w:val="lt-LT"/>
              </w:rPr>
            </w:pPr>
            <w:r w:rsidRPr="00BA17D0">
              <w:rPr>
                <w:b/>
                <w:sz w:val="22"/>
                <w:szCs w:val="22"/>
                <w:lang w:val="lt-LT"/>
              </w:rPr>
              <w:t>3337</w:t>
            </w:r>
          </w:p>
        </w:tc>
        <w:tc>
          <w:tcPr>
            <w:tcW w:w="418" w:type="pct"/>
            <w:tcBorders>
              <w:right w:val="single" w:sz="4" w:space="0" w:color="auto"/>
            </w:tcBorders>
          </w:tcPr>
          <w:p w14:paraId="47671FD4" w14:textId="530D7E57" w:rsidR="00817AE3" w:rsidRPr="00BA17D0" w:rsidRDefault="00D507A9" w:rsidP="00AA4B52">
            <w:pPr>
              <w:jc w:val="center"/>
              <w:rPr>
                <w:b/>
                <w:color w:val="FF0000"/>
                <w:sz w:val="22"/>
                <w:szCs w:val="22"/>
                <w:lang w:val="lt-LT"/>
              </w:rPr>
            </w:pPr>
            <w:r>
              <w:rPr>
                <w:b/>
                <w:sz w:val="22"/>
                <w:szCs w:val="22"/>
                <w:lang w:val="lt-LT"/>
              </w:rPr>
              <w:t>208,9</w:t>
            </w:r>
          </w:p>
        </w:tc>
        <w:tc>
          <w:tcPr>
            <w:tcW w:w="513" w:type="pct"/>
            <w:tcBorders>
              <w:left w:val="single" w:sz="4" w:space="0" w:color="auto"/>
            </w:tcBorders>
          </w:tcPr>
          <w:p w14:paraId="5A3CECF1" w14:textId="77777777" w:rsidR="00817AE3" w:rsidRPr="00BA17D0" w:rsidRDefault="00817AE3" w:rsidP="00817AE3">
            <w:pPr>
              <w:jc w:val="center"/>
              <w:rPr>
                <w:b/>
                <w:color w:val="FF0000"/>
                <w:sz w:val="22"/>
                <w:szCs w:val="22"/>
                <w:lang w:val="lt-LT"/>
              </w:rPr>
            </w:pPr>
            <w:r w:rsidRPr="00BA17D0">
              <w:rPr>
                <w:b/>
                <w:sz w:val="22"/>
                <w:szCs w:val="22"/>
                <w:lang w:val="lt-LT"/>
              </w:rPr>
              <w:t>256,2</w:t>
            </w:r>
          </w:p>
        </w:tc>
        <w:tc>
          <w:tcPr>
            <w:tcW w:w="512" w:type="pct"/>
            <w:tcBorders>
              <w:right w:val="single" w:sz="4" w:space="0" w:color="auto"/>
            </w:tcBorders>
          </w:tcPr>
          <w:p w14:paraId="6E5ACD16" w14:textId="09930B52" w:rsidR="00817AE3" w:rsidRPr="00BA17D0" w:rsidRDefault="00D507A9" w:rsidP="00AA4B52">
            <w:pPr>
              <w:jc w:val="center"/>
              <w:rPr>
                <w:b/>
                <w:color w:val="FF0000"/>
                <w:sz w:val="22"/>
                <w:szCs w:val="22"/>
                <w:lang w:val="lt-LT"/>
              </w:rPr>
            </w:pPr>
            <w:r>
              <w:rPr>
                <w:b/>
                <w:sz w:val="22"/>
                <w:szCs w:val="22"/>
                <w:lang w:val="lt-LT"/>
              </w:rPr>
              <w:t>6,0</w:t>
            </w:r>
          </w:p>
        </w:tc>
        <w:tc>
          <w:tcPr>
            <w:tcW w:w="553" w:type="pct"/>
            <w:tcBorders>
              <w:left w:val="single" w:sz="4" w:space="0" w:color="auto"/>
            </w:tcBorders>
          </w:tcPr>
          <w:p w14:paraId="2C7AC8A5" w14:textId="77777777" w:rsidR="00817AE3" w:rsidRPr="00BA17D0" w:rsidRDefault="00817AE3" w:rsidP="00817AE3">
            <w:pPr>
              <w:jc w:val="center"/>
              <w:rPr>
                <w:b/>
                <w:sz w:val="22"/>
                <w:szCs w:val="22"/>
                <w:lang w:val="lt-LT"/>
              </w:rPr>
            </w:pPr>
            <w:r w:rsidRPr="00BA17D0">
              <w:rPr>
                <w:b/>
                <w:sz w:val="22"/>
                <w:szCs w:val="22"/>
                <w:lang w:val="lt-LT"/>
              </w:rPr>
              <w:t>6,4</w:t>
            </w:r>
          </w:p>
        </w:tc>
      </w:tr>
      <w:tr w:rsidR="00FC2463" w:rsidRPr="006D32CD" w14:paraId="7DEA338B" w14:textId="77777777" w:rsidTr="00820281">
        <w:trPr>
          <w:trHeight w:val="20"/>
        </w:trPr>
        <w:tc>
          <w:tcPr>
            <w:tcW w:w="861" w:type="pct"/>
            <w:vAlign w:val="center"/>
          </w:tcPr>
          <w:p w14:paraId="50C731F9" w14:textId="2FA41542" w:rsidR="00817AE3" w:rsidRPr="00BA17D0" w:rsidRDefault="00817AE3" w:rsidP="00817AE3">
            <w:pPr>
              <w:rPr>
                <w:lang w:val="lt-LT"/>
              </w:rPr>
            </w:pPr>
            <w:r w:rsidRPr="00BA17D0">
              <w:rPr>
                <w:sz w:val="22"/>
                <w:szCs w:val="22"/>
                <w:lang w:val="lt-LT"/>
              </w:rPr>
              <w:t>Palaikomojo gydymo ir slaugos</w:t>
            </w:r>
            <w:r w:rsidR="00211AEB">
              <w:rPr>
                <w:sz w:val="22"/>
                <w:szCs w:val="22"/>
                <w:lang w:val="lt-LT"/>
              </w:rPr>
              <w:t xml:space="preserve">, </w:t>
            </w:r>
            <w:proofErr w:type="spellStart"/>
            <w:r w:rsidR="00211AEB">
              <w:rPr>
                <w:sz w:val="22"/>
                <w:szCs w:val="22"/>
                <w:lang w:val="lt-LT"/>
              </w:rPr>
              <w:t>paliatyvios</w:t>
            </w:r>
            <w:proofErr w:type="spellEnd"/>
            <w:r w:rsidR="00211AEB">
              <w:rPr>
                <w:sz w:val="22"/>
                <w:szCs w:val="22"/>
                <w:lang w:val="lt-LT"/>
              </w:rPr>
              <w:t xml:space="preserve"> slaugos</w:t>
            </w:r>
          </w:p>
        </w:tc>
        <w:tc>
          <w:tcPr>
            <w:tcW w:w="513" w:type="pct"/>
            <w:tcBorders>
              <w:right w:val="single" w:sz="4" w:space="0" w:color="auto"/>
            </w:tcBorders>
          </w:tcPr>
          <w:p w14:paraId="04D4F8CC" w14:textId="672D2089" w:rsidR="00817AE3" w:rsidRPr="00BA17D0" w:rsidRDefault="00D507A9" w:rsidP="00817AE3">
            <w:pPr>
              <w:jc w:val="center"/>
              <w:rPr>
                <w:sz w:val="22"/>
                <w:szCs w:val="22"/>
                <w:lang w:val="lt-LT"/>
              </w:rPr>
            </w:pPr>
            <w:r>
              <w:rPr>
                <w:sz w:val="22"/>
                <w:szCs w:val="22"/>
                <w:lang w:val="lt-LT"/>
              </w:rPr>
              <w:t>70</w:t>
            </w:r>
          </w:p>
        </w:tc>
        <w:tc>
          <w:tcPr>
            <w:tcW w:w="512" w:type="pct"/>
            <w:tcBorders>
              <w:left w:val="single" w:sz="4" w:space="0" w:color="auto"/>
            </w:tcBorders>
          </w:tcPr>
          <w:p w14:paraId="79596DB1" w14:textId="77777777" w:rsidR="00817AE3" w:rsidRPr="00BA17D0" w:rsidRDefault="00817AE3" w:rsidP="00817AE3">
            <w:pPr>
              <w:jc w:val="center"/>
              <w:rPr>
                <w:sz w:val="22"/>
                <w:szCs w:val="22"/>
                <w:lang w:val="lt-LT"/>
              </w:rPr>
            </w:pPr>
            <w:r w:rsidRPr="00BA17D0">
              <w:rPr>
                <w:sz w:val="22"/>
                <w:szCs w:val="22"/>
                <w:lang w:val="lt-LT"/>
              </w:rPr>
              <w:t>95</w:t>
            </w:r>
          </w:p>
        </w:tc>
        <w:tc>
          <w:tcPr>
            <w:tcW w:w="542" w:type="pct"/>
          </w:tcPr>
          <w:p w14:paraId="76D2195B" w14:textId="0AFE8A60" w:rsidR="00817AE3" w:rsidRPr="00BA17D0" w:rsidRDefault="005F5F52" w:rsidP="00817AE3">
            <w:pPr>
              <w:jc w:val="center"/>
              <w:rPr>
                <w:sz w:val="22"/>
                <w:szCs w:val="22"/>
                <w:lang w:val="lt-LT"/>
              </w:rPr>
            </w:pPr>
            <w:r w:rsidRPr="00BA17D0">
              <w:rPr>
                <w:sz w:val="22"/>
                <w:szCs w:val="22"/>
                <w:lang w:val="lt-LT"/>
              </w:rPr>
              <w:t>504</w:t>
            </w:r>
          </w:p>
        </w:tc>
        <w:tc>
          <w:tcPr>
            <w:tcW w:w="576" w:type="pct"/>
          </w:tcPr>
          <w:p w14:paraId="7523B436" w14:textId="77777777" w:rsidR="00817AE3" w:rsidRPr="00BA17D0" w:rsidRDefault="00817AE3" w:rsidP="00817AE3">
            <w:pPr>
              <w:jc w:val="center"/>
              <w:rPr>
                <w:sz w:val="22"/>
                <w:szCs w:val="22"/>
                <w:lang w:val="lt-LT"/>
              </w:rPr>
            </w:pPr>
            <w:r w:rsidRPr="00BA17D0">
              <w:rPr>
                <w:sz w:val="22"/>
                <w:szCs w:val="22"/>
                <w:lang w:val="lt-LT"/>
              </w:rPr>
              <w:t>889</w:t>
            </w:r>
          </w:p>
        </w:tc>
        <w:tc>
          <w:tcPr>
            <w:tcW w:w="418" w:type="pct"/>
            <w:tcBorders>
              <w:right w:val="single" w:sz="4" w:space="0" w:color="auto"/>
            </w:tcBorders>
          </w:tcPr>
          <w:p w14:paraId="75C57B11" w14:textId="069FCF61" w:rsidR="00817AE3" w:rsidRPr="00BA17D0" w:rsidRDefault="00D507A9" w:rsidP="00817AE3">
            <w:pPr>
              <w:jc w:val="center"/>
              <w:rPr>
                <w:sz w:val="22"/>
                <w:szCs w:val="22"/>
                <w:lang w:val="lt-LT"/>
              </w:rPr>
            </w:pPr>
            <w:r>
              <w:rPr>
                <w:sz w:val="22"/>
                <w:szCs w:val="22"/>
                <w:lang w:val="lt-LT"/>
              </w:rPr>
              <w:t>307,5</w:t>
            </w:r>
          </w:p>
        </w:tc>
        <w:tc>
          <w:tcPr>
            <w:tcW w:w="513" w:type="pct"/>
            <w:tcBorders>
              <w:left w:val="single" w:sz="4" w:space="0" w:color="auto"/>
            </w:tcBorders>
          </w:tcPr>
          <w:p w14:paraId="340F3A55" w14:textId="77777777" w:rsidR="00817AE3" w:rsidRPr="00BA17D0" w:rsidRDefault="00817AE3" w:rsidP="00817AE3">
            <w:pPr>
              <w:jc w:val="center"/>
              <w:rPr>
                <w:sz w:val="22"/>
                <w:szCs w:val="22"/>
                <w:lang w:val="lt-LT"/>
              </w:rPr>
            </w:pPr>
            <w:r w:rsidRPr="00BA17D0">
              <w:rPr>
                <w:sz w:val="22"/>
                <w:szCs w:val="22"/>
                <w:lang w:val="lt-LT"/>
              </w:rPr>
              <w:t>304,3</w:t>
            </w:r>
          </w:p>
        </w:tc>
        <w:tc>
          <w:tcPr>
            <w:tcW w:w="512" w:type="pct"/>
            <w:tcBorders>
              <w:right w:val="single" w:sz="4" w:space="0" w:color="auto"/>
            </w:tcBorders>
          </w:tcPr>
          <w:p w14:paraId="473D8BCC" w14:textId="5405D606" w:rsidR="00817AE3" w:rsidRPr="00BA17D0" w:rsidRDefault="005F5F52" w:rsidP="00817AE3">
            <w:pPr>
              <w:jc w:val="center"/>
              <w:rPr>
                <w:sz w:val="22"/>
                <w:szCs w:val="22"/>
                <w:lang w:val="lt-LT"/>
              </w:rPr>
            </w:pPr>
            <w:r w:rsidRPr="00BA17D0">
              <w:rPr>
                <w:sz w:val="22"/>
                <w:szCs w:val="22"/>
                <w:lang w:val="lt-LT"/>
              </w:rPr>
              <w:t>42,7</w:t>
            </w:r>
          </w:p>
        </w:tc>
        <w:tc>
          <w:tcPr>
            <w:tcW w:w="553" w:type="pct"/>
            <w:tcBorders>
              <w:left w:val="single" w:sz="4" w:space="0" w:color="auto"/>
            </w:tcBorders>
          </w:tcPr>
          <w:p w14:paraId="1F28DE70" w14:textId="77777777" w:rsidR="00817AE3" w:rsidRPr="00BA17D0" w:rsidRDefault="00817AE3" w:rsidP="00817AE3">
            <w:pPr>
              <w:jc w:val="center"/>
              <w:rPr>
                <w:sz w:val="22"/>
                <w:szCs w:val="22"/>
                <w:lang w:val="lt-LT"/>
              </w:rPr>
            </w:pPr>
            <w:r w:rsidRPr="00BA17D0">
              <w:rPr>
                <w:sz w:val="22"/>
                <w:szCs w:val="22"/>
                <w:lang w:val="lt-LT"/>
              </w:rPr>
              <w:t>32,5</w:t>
            </w:r>
          </w:p>
        </w:tc>
      </w:tr>
    </w:tbl>
    <w:p w14:paraId="55B8FEDA" w14:textId="1C4C694E" w:rsidR="00BD0688" w:rsidRDefault="005377E3" w:rsidP="004631C3">
      <w:pPr>
        <w:spacing w:before="240" w:after="120"/>
        <w:rPr>
          <w:b/>
          <w:lang w:val="lt-LT"/>
        </w:rPr>
      </w:pPr>
      <w:bookmarkStart w:id="1" w:name="_Toc243817589"/>
      <w:r>
        <w:rPr>
          <w:b/>
          <w:sz w:val="22"/>
          <w:szCs w:val="22"/>
          <w:lang w:val="lt-LT"/>
        </w:rPr>
        <w:lastRenderedPageBreak/>
        <w:t xml:space="preserve">     </w:t>
      </w:r>
      <w:r w:rsidR="00211AEB">
        <w:rPr>
          <w:b/>
          <w:sz w:val="22"/>
          <w:szCs w:val="22"/>
          <w:lang w:val="lt-LT"/>
        </w:rPr>
        <w:t>2</w:t>
      </w:r>
      <w:r w:rsidRPr="005377E3">
        <w:rPr>
          <w:b/>
          <w:sz w:val="22"/>
          <w:szCs w:val="22"/>
          <w:lang w:val="lt-LT"/>
        </w:rPr>
        <w:t xml:space="preserve"> lentelė.</w:t>
      </w:r>
      <w:r>
        <w:rPr>
          <w:b/>
          <w:sz w:val="22"/>
          <w:szCs w:val="22"/>
          <w:lang w:val="lt-LT"/>
        </w:rPr>
        <w:t xml:space="preserve"> </w:t>
      </w:r>
      <w:r w:rsidRPr="005377E3">
        <w:rPr>
          <w:sz w:val="22"/>
          <w:szCs w:val="22"/>
          <w:lang w:val="lt-LT"/>
        </w:rPr>
        <w:t>Lovų struktūra ir jų panaudojimas</w:t>
      </w:r>
      <w:r w:rsidR="00BD0688" w:rsidRPr="00BD0688">
        <w:rPr>
          <w:b/>
          <w:lang w:val="lt-LT"/>
        </w:rPr>
        <w:t xml:space="preserve"> </w:t>
      </w:r>
    </w:p>
    <w:p w14:paraId="69352FD9" w14:textId="3515D5C0" w:rsidR="00BD0688" w:rsidRPr="006D32CD" w:rsidRDefault="00BD0688" w:rsidP="00BD0688">
      <w:pPr>
        <w:spacing w:before="240" w:after="120"/>
        <w:jc w:val="center"/>
        <w:rPr>
          <w:b/>
          <w:lang w:val="lt-LT"/>
        </w:rPr>
      </w:pPr>
      <w:r w:rsidRPr="006D32CD">
        <w:rPr>
          <w:b/>
          <w:lang w:val="lt-LT"/>
        </w:rPr>
        <w:t xml:space="preserve">Bendrieji Rokiškio </w:t>
      </w:r>
      <w:r>
        <w:rPr>
          <w:b/>
          <w:lang w:val="lt-LT"/>
        </w:rPr>
        <w:t xml:space="preserve">rajono </w:t>
      </w:r>
      <w:r w:rsidRPr="006D32CD">
        <w:rPr>
          <w:b/>
          <w:lang w:val="lt-LT"/>
        </w:rPr>
        <w:t>ligoninės veiklos rodikliai</w:t>
      </w:r>
    </w:p>
    <w:p w14:paraId="4DEDC4B9" w14:textId="6302FC62" w:rsidR="00A60ADE" w:rsidRDefault="00BD0688" w:rsidP="00A60ADE">
      <w:pPr>
        <w:jc w:val="both"/>
        <w:rPr>
          <w:lang w:val="lt-LT"/>
        </w:rPr>
      </w:pPr>
      <w:r>
        <w:rPr>
          <w:lang w:val="lt-LT"/>
        </w:rPr>
        <w:t xml:space="preserve">        </w:t>
      </w:r>
      <w:r w:rsidRPr="00AB519C">
        <w:rPr>
          <w:lang w:val="lt-LT"/>
        </w:rPr>
        <w:t>Ligoninėje teikiamos</w:t>
      </w:r>
      <w:r w:rsidR="00A60ADE" w:rsidRPr="00A60ADE">
        <w:rPr>
          <w:lang w:val="lt-LT"/>
        </w:rPr>
        <w:t xml:space="preserve"> </w:t>
      </w:r>
      <w:r w:rsidR="00A60ADE">
        <w:rPr>
          <w:lang w:val="lt-LT"/>
        </w:rPr>
        <w:t>pirminio lygio</w:t>
      </w:r>
      <w:r w:rsidR="00A60ADE" w:rsidRPr="00AB519C">
        <w:rPr>
          <w:lang w:val="lt-LT"/>
        </w:rPr>
        <w:t xml:space="preserve"> </w:t>
      </w:r>
      <w:r w:rsidR="00A60ADE">
        <w:rPr>
          <w:lang w:val="lt-LT"/>
        </w:rPr>
        <w:t xml:space="preserve">stacionarinės </w:t>
      </w:r>
      <w:r w:rsidR="00A60ADE" w:rsidRPr="00AB519C">
        <w:rPr>
          <w:lang w:val="lt-LT"/>
        </w:rPr>
        <w:t>palaikomojo</w:t>
      </w:r>
      <w:r w:rsidR="00A60ADE">
        <w:rPr>
          <w:lang w:val="lt-LT"/>
        </w:rPr>
        <w:t xml:space="preserve"> gydymo ir slaugos bei </w:t>
      </w:r>
      <w:proofErr w:type="spellStart"/>
      <w:r w:rsidR="00A60ADE">
        <w:rPr>
          <w:lang w:val="lt-LT"/>
        </w:rPr>
        <w:t>paliatyvios</w:t>
      </w:r>
      <w:proofErr w:type="spellEnd"/>
      <w:r w:rsidR="00A60ADE">
        <w:rPr>
          <w:lang w:val="lt-LT"/>
        </w:rPr>
        <w:t xml:space="preserve"> slaugos paslaugos ir  antrinio lygio:</w:t>
      </w:r>
    </w:p>
    <w:p w14:paraId="536098FF" w14:textId="77777777" w:rsidR="00A60ADE" w:rsidRDefault="00BD0688" w:rsidP="00A60ADE">
      <w:pPr>
        <w:pStyle w:val="Sraopastraipa"/>
        <w:numPr>
          <w:ilvl w:val="0"/>
          <w:numId w:val="28"/>
        </w:numPr>
        <w:jc w:val="both"/>
        <w:rPr>
          <w:lang w:val="lt-LT"/>
        </w:rPr>
      </w:pPr>
      <w:r w:rsidRPr="00A60ADE">
        <w:rPr>
          <w:lang w:val="lt-LT"/>
        </w:rPr>
        <w:t xml:space="preserve">aktyvaus gydymo, </w:t>
      </w:r>
    </w:p>
    <w:p w14:paraId="417CD216" w14:textId="77777777" w:rsidR="00A60ADE" w:rsidRDefault="00BD0688" w:rsidP="00A60ADE">
      <w:pPr>
        <w:pStyle w:val="Sraopastraipa"/>
        <w:numPr>
          <w:ilvl w:val="0"/>
          <w:numId w:val="28"/>
        </w:numPr>
        <w:jc w:val="both"/>
        <w:rPr>
          <w:lang w:val="lt-LT"/>
        </w:rPr>
      </w:pPr>
      <w:r w:rsidRPr="00A60ADE">
        <w:rPr>
          <w:lang w:val="lt-LT"/>
        </w:rPr>
        <w:t xml:space="preserve">ambulatorinės </w:t>
      </w:r>
      <w:r w:rsidR="00211AEB" w:rsidRPr="00A60ADE">
        <w:rPr>
          <w:lang w:val="lt-LT"/>
        </w:rPr>
        <w:t xml:space="preserve"> specializuotos </w:t>
      </w:r>
      <w:r w:rsidRPr="00A60ADE">
        <w:rPr>
          <w:lang w:val="lt-LT"/>
        </w:rPr>
        <w:t>asmens</w:t>
      </w:r>
      <w:r w:rsidR="006C3F6C" w:rsidRPr="00A60ADE">
        <w:rPr>
          <w:lang w:val="lt-LT"/>
        </w:rPr>
        <w:t xml:space="preserve"> sveikatos priežiūros paslaugos -</w:t>
      </w:r>
      <w:r w:rsidRPr="00A60ADE">
        <w:rPr>
          <w:lang w:val="lt-LT"/>
        </w:rPr>
        <w:t xml:space="preserve"> išplėstinės ir paprastos gydytojų specialistų konsultacijos</w:t>
      </w:r>
      <w:r w:rsidR="00211AEB" w:rsidRPr="00A60ADE">
        <w:rPr>
          <w:lang w:val="lt-LT"/>
        </w:rPr>
        <w:t>,</w:t>
      </w:r>
      <w:r w:rsidRPr="00A60ADE">
        <w:rPr>
          <w:lang w:val="lt-LT"/>
        </w:rPr>
        <w:t xml:space="preserve"> </w:t>
      </w:r>
    </w:p>
    <w:p w14:paraId="14487EED" w14:textId="77777777" w:rsidR="00A60ADE" w:rsidRDefault="00BD0688" w:rsidP="00A60ADE">
      <w:pPr>
        <w:pStyle w:val="Sraopastraipa"/>
        <w:numPr>
          <w:ilvl w:val="0"/>
          <w:numId w:val="28"/>
        </w:numPr>
        <w:jc w:val="both"/>
        <w:rPr>
          <w:lang w:val="lt-LT"/>
        </w:rPr>
      </w:pPr>
      <w:r w:rsidRPr="00A60ADE">
        <w:rPr>
          <w:lang w:val="lt-LT"/>
        </w:rPr>
        <w:t xml:space="preserve">dienos chirurgijos, </w:t>
      </w:r>
    </w:p>
    <w:p w14:paraId="19BBAB51" w14:textId="77777777" w:rsidR="00A60ADE" w:rsidRDefault="00BD0688" w:rsidP="00A60ADE">
      <w:pPr>
        <w:pStyle w:val="Sraopastraipa"/>
        <w:numPr>
          <w:ilvl w:val="0"/>
          <w:numId w:val="28"/>
        </w:numPr>
        <w:jc w:val="both"/>
        <w:rPr>
          <w:lang w:val="lt-LT"/>
        </w:rPr>
      </w:pPr>
      <w:r w:rsidRPr="00A60ADE">
        <w:rPr>
          <w:lang w:val="lt-LT"/>
        </w:rPr>
        <w:t xml:space="preserve">dienos stacionaro, </w:t>
      </w:r>
    </w:p>
    <w:p w14:paraId="7A0A2B28" w14:textId="77777777" w:rsidR="00A60ADE" w:rsidRDefault="00BD0688" w:rsidP="00A60ADE">
      <w:pPr>
        <w:pStyle w:val="Sraopastraipa"/>
        <w:numPr>
          <w:ilvl w:val="0"/>
          <w:numId w:val="28"/>
        </w:numPr>
        <w:jc w:val="both"/>
        <w:rPr>
          <w:lang w:val="lt-LT"/>
        </w:rPr>
      </w:pPr>
      <w:r w:rsidRPr="00A60ADE">
        <w:rPr>
          <w:lang w:val="lt-LT"/>
        </w:rPr>
        <w:t>priėmimo</w:t>
      </w:r>
      <w:r w:rsidR="00AD06CA" w:rsidRPr="00A60ADE">
        <w:rPr>
          <w:lang w:val="lt-LT"/>
        </w:rPr>
        <w:t xml:space="preserve"> </w:t>
      </w:r>
      <w:r w:rsidRPr="00A60ADE">
        <w:rPr>
          <w:lang w:val="lt-LT"/>
        </w:rPr>
        <w:t>-</w:t>
      </w:r>
      <w:r w:rsidR="00AD06CA" w:rsidRPr="00A60ADE">
        <w:rPr>
          <w:lang w:val="lt-LT"/>
        </w:rPr>
        <w:t xml:space="preserve"> </w:t>
      </w:r>
      <w:r w:rsidRPr="00A60ADE">
        <w:rPr>
          <w:lang w:val="lt-LT"/>
        </w:rPr>
        <w:t>skubios paga</w:t>
      </w:r>
      <w:r w:rsidR="00AD06CA" w:rsidRPr="00A60ADE">
        <w:rPr>
          <w:lang w:val="lt-LT"/>
        </w:rPr>
        <w:t xml:space="preserve">lbos konsultacijų, </w:t>
      </w:r>
    </w:p>
    <w:p w14:paraId="287BA9B4" w14:textId="77777777" w:rsidR="00A60ADE" w:rsidRDefault="00AD06CA" w:rsidP="00A60ADE">
      <w:pPr>
        <w:pStyle w:val="Sraopastraipa"/>
        <w:numPr>
          <w:ilvl w:val="0"/>
          <w:numId w:val="28"/>
        </w:numPr>
        <w:jc w:val="both"/>
        <w:rPr>
          <w:lang w:val="lt-LT"/>
        </w:rPr>
      </w:pPr>
      <w:r w:rsidRPr="00A60ADE">
        <w:rPr>
          <w:lang w:val="lt-LT"/>
        </w:rPr>
        <w:t>stebėjimo</w:t>
      </w:r>
      <w:r w:rsidR="00211AEB" w:rsidRPr="00A60ADE">
        <w:rPr>
          <w:lang w:val="lt-LT"/>
        </w:rPr>
        <w:t xml:space="preserve">, </w:t>
      </w:r>
    </w:p>
    <w:p w14:paraId="38797797" w14:textId="2B2A36BC" w:rsidR="00BD0688" w:rsidRPr="00A60ADE" w:rsidRDefault="00211AEB" w:rsidP="00A60ADE">
      <w:pPr>
        <w:pStyle w:val="Sraopastraipa"/>
        <w:numPr>
          <w:ilvl w:val="0"/>
          <w:numId w:val="28"/>
        </w:numPr>
        <w:jc w:val="both"/>
        <w:rPr>
          <w:lang w:val="lt-LT"/>
        </w:rPr>
      </w:pPr>
      <w:r w:rsidRPr="00A60ADE">
        <w:rPr>
          <w:lang w:val="lt-LT"/>
        </w:rPr>
        <w:t>pirminės ir antrinės reabilitacijos paslaugos.</w:t>
      </w:r>
    </w:p>
    <w:p w14:paraId="26EDBAF1" w14:textId="77777777" w:rsidR="00BD0688" w:rsidRPr="00F52B70" w:rsidRDefault="00BD0688" w:rsidP="00BD0688">
      <w:pPr>
        <w:jc w:val="both"/>
        <w:rPr>
          <w:lang w:val="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7"/>
        <w:gridCol w:w="1054"/>
        <w:gridCol w:w="1054"/>
        <w:gridCol w:w="1104"/>
        <w:gridCol w:w="1104"/>
        <w:gridCol w:w="1311"/>
      </w:tblGrid>
      <w:tr w:rsidR="00BD0688" w:rsidRPr="006D32CD" w14:paraId="5D23EF17" w14:textId="77777777" w:rsidTr="009531E0">
        <w:trPr>
          <w:jc w:val="center"/>
        </w:trPr>
        <w:tc>
          <w:tcPr>
            <w:tcW w:w="2145" w:type="pct"/>
            <w:shd w:val="clear" w:color="auto" w:fill="F2F2F2"/>
            <w:vAlign w:val="center"/>
          </w:tcPr>
          <w:p w14:paraId="09297649" w14:textId="77777777" w:rsidR="00BD0688" w:rsidRPr="00BA17D0" w:rsidRDefault="00BD0688" w:rsidP="009531E0">
            <w:pPr>
              <w:jc w:val="center"/>
              <w:rPr>
                <w:b/>
                <w:sz w:val="22"/>
                <w:szCs w:val="22"/>
                <w:lang w:val="lt-LT"/>
              </w:rPr>
            </w:pPr>
            <w:r w:rsidRPr="00BA17D0">
              <w:rPr>
                <w:b/>
                <w:sz w:val="22"/>
                <w:szCs w:val="22"/>
                <w:lang w:val="lt-LT"/>
              </w:rPr>
              <w:t>Rodiklis/metai</w:t>
            </w:r>
          </w:p>
        </w:tc>
        <w:tc>
          <w:tcPr>
            <w:tcW w:w="535" w:type="pct"/>
            <w:shd w:val="clear" w:color="auto" w:fill="F2F2F2"/>
          </w:tcPr>
          <w:p w14:paraId="16AB93FB" w14:textId="77777777" w:rsidR="00BD0688" w:rsidRPr="00BA17D0" w:rsidRDefault="00BD0688" w:rsidP="009531E0">
            <w:pPr>
              <w:jc w:val="center"/>
              <w:rPr>
                <w:b/>
                <w:sz w:val="22"/>
                <w:szCs w:val="22"/>
                <w:lang w:val="lt-LT"/>
              </w:rPr>
            </w:pPr>
            <w:r w:rsidRPr="00BA17D0">
              <w:rPr>
                <w:b/>
                <w:sz w:val="22"/>
                <w:szCs w:val="22"/>
                <w:lang w:val="lt-LT"/>
              </w:rPr>
              <w:t>Lovų skaičius</w:t>
            </w:r>
          </w:p>
          <w:p w14:paraId="4F58C645" w14:textId="77777777" w:rsidR="00BD0688" w:rsidRPr="00BA17D0" w:rsidRDefault="00BD0688" w:rsidP="009531E0">
            <w:pPr>
              <w:jc w:val="center"/>
              <w:rPr>
                <w:b/>
                <w:sz w:val="22"/>
                <w:szCs w:val="22"/>
                <w:lang w:val="lt-LT"/>
              </w:rPr>
            </w:pPr>
            <w:r w:rsidRPr="00BA17D0">
              <w:rPr>
                <w:b/>
                <w:sz w:val="22"/>
                <w:szCs w:val="22"/>
                <w:lang w:val="lt-LT"/>
              </w:rPr>
              <w:t>2019 m.</w:t>
            </w:r>
          </w:p>
        </w:tc>
        <w:tc>
          <w:tcPr>
            <w:tcW w:w="535" w:type="pct"/>
            <w:shd w:val="clear" w:color="auto" w:fill="F2F2F2"/>
          </w:tcPr>
          <w:p w14:paraId="1BBB26DA" w14:textId="77777777" w:rsidR="00BD0688" w:rsidRPr="00BA17D0" w:rsidRDefault="00BD0688" w:rsidP="009531E0">
            <w:pPr>
              <w:jc w:val="center"/>
              <w:rPr>
                <w:b/>
                <w:sz w:val="22"/>
                <w:szCs w:val="22"/>
                <w:lang w:val="lt-LT"/>
              </w:rPr>
            </w:pPr>
            <w:r w:rsidRPr="00BA17D0">
              <w:rPr>
                <w:b/>
                <w:sz w:val="22"/>
                <w:szCs w:val="22"/>
                <w:lang w:val="lt-LT"/>
              </w:rPr>
              <w:t>Lovų skaičius 2020 m.</w:t>
            </w:r>
          </w:p>
        </w:tc>
        <w:tc>
          <w:tcPr>
            <w:tcW w:w="560" w:type="pct"/>
            <w:shd w:val="clear" w:color="auto" w:fill="F2F2F2"/>
            <w:vAlign w:val="center"/>
          </w:tcPr>
          <w:p w14:paraId="75CE2E3E" w14:textId="77777777" w:rsidR="00BD0688" w:rsidRPr="00BA17D0" w:rsidRDefault="00BD0688" w:rsidP="009531E0">
            <w:pPr>
              <w:jc w:val="center"/>
              <w:rPr>
                <w:b/>
                <w:sz w:val="22"/>
                <w:szCs w:val="22"/>
                <w:lang w:val="lt-LT"/>
              </w:rPr>
            </w:pPr>
            <w:r w:rsidRPr="00BA17D0">
              <w:rPr>
                <w:b/>
                <w:sz w:val="22"/>
                <w:szCs w:val="22"/>
                <w:lang w:val="lt-LT"/>
              </w:rPr>
              <w:t>Suteikta paslaugų  2019 m.</w:t>
            </w:r>
          </w:p>
        </w:tc>
        <w:tc>
          <w:tcPr>
            <w:tcW w:w="560" w:type="pct"/>
            <w:shd w:val="clear" w:color="auto" w:fill="F2F2F2"/>
            <w:vAlign w:val="center"/>
          </w:tcPr>
          <w:p w14:paraId="01D0F172" w14:textId="77777777" w:rsidR="00BD0688" w:rsidRPr="00BA17D0" w:rsidRDefault="00BD0688" w:rsidP="009531E0">
            <w:pPr>
              <w:jc w:val="center"/>
              <w:rPr>
                <w:b/>
                <w:sz w:val="22"/>
                <w:szCs w:val="22"/>
                <w:lang w:val="lt-LT"/>
              </w:rPr>
            </w:pPr>
            <w:r w:rsidRPr="00BA17D0">
              <w:rPr>
                <w:b/>
                <w:sz w:val="22"/>
                <w:szCs w:val="22"/>
                <w:lang w:val="lt-LT"/>
              </w:rPr>
              <w:t>Suteikta paslaugų 2020 m.</w:t>
            </w:r>
          </w:p>
        </w:tc>
        <w:tc>
          <w:tcPr>
            <w:tcW w:w="665" w:type="pct"/>
            <w:shd w:val="clear" w:color="auto" w:fill="F2F2F2"/>
            <w:vAlign w:val="center"/>
          </w:tcPr>
          <w:p w14:paraId="47CB4BB3" w14:textId="77777777" w:rsidR="00BD0688" w:rsidRPr="00BA17D0" w:rsidRDefault="00BD0688" w:rsidP="009531E0">
            <w:pPr>
              <w:jc w:val="center"/>
              <w:rPr>
                <w:b/>
                <w:sz w:val="22"/>
                <w:szCs w:val="22"/>
                <w:lang w:val="lt-LT"/>
              </w:rPr>
            </w:pPr>
            <w:r w:rsidRPr="00BA17D0">
              <w:rPr>
                <w:b/>
                <w:sz w:val="22"/>
                <w:szCs w:val="22"/>
                <w:lang w:val="lt-LT"/>
              </w:rPr>
              <w:t>Paslaugų pokytis</w:t>
            </w:r>
            <w:r w:rsidRPr="00BA17D0">
              <w:rPr>
                <w:b/>
                <w:sz w:val="22"/>
                <w:szCs w:val="22"/>
              </w:rPr>
              <w:t>%</w:t>
            </w:r>
            <w:r w:rsidRPr="00BA17D0">
              <w:rPr>
                <w:b/>
                <w:sz w:val="22"/>
                <w:szCs w:val="22"/>
                <w:lang w:val="lt-LT"/>
              </w:rPr>
              <w:t xml:space="preserve"> 2020 m. palyginus su 2019 m.</w:t>
            </w:r>
          </w:p>
        </w:tc>
      </w:tr>
      <w:tr w:rsidR="00BD0688" w:rsidRPr="00F04F7F" w14:paraId="463083BA" w14:textId="77777777" w:rsidTr="009531E0">
        <w:trPr>
          <w:jc w:val="center"/>
        </w:trPr>
        <w:tc>
          <w:tcPr>
            <w:tcW w:w="2145" w:type="pct"/>
          </w:tcPr>
          <w:p w14:paraId="469826C3" w14:textId="77777777" w:rsidR="00BD0688" w:rsidRPr="00BA17D0" w:rsidRDefault="00BD0688" w:rsidP="009531E0">
            <w:pPr>
              <w:rPr>
                <w:sz w:val="22"/>
                <w:szCs w:val="22"/>
                <w:lang w:val="lt-LT"/>
              </w:rPr>
            </w:pPr>
            <w:r w:rsidRPr="00BA17D0">
              <w:rPr>
                <w:sz w:val="22"/>
                <w:szCs w:val="22"/>
                <w:lang w:val="lt-LT"/>
              </w:rPr>
              <w:t>Aktyvaus gydymo atvejai</w:t>
            </w:r>
          </w:p>
        </w:tc>
        <w:tc>
          <w:tcPr>
            <w:tcW w:w="535" w:type="pct"/>
          </w:tcPr>
          <w:p w14:paraId="5613E5C6" w14:textId="7F8A6956" w:rsidR="00BD0688" w:rsidRPr="00BA17D0" w:rsidRDefault="0012299D" w:rsidP="009531E0">
            <w:pPr>
              <w:jc w:val="center"/>
              <w:rPr>
                <w:sz w:val="22"/>
                <w:szCs w:val="22"/>
                <w:lang w:val="lt-LT"/>
              </w:rPr>
            </w:pPr>
            <w:r w:rsidRPr="006A5E63">
              <w:rPr>
                <w:sz w:val="22"/>
                <w:szCs w:val="22"/>
                <w:lang w:val="lt-LT"/>
              </w:rPr>
              <w:t>83,5</w:t>
            </w:r>
          </w:p>
        </w:tc>
        <w:tc>
          <w:tcPr>
            <w:tcW w:w="535" w:type="pct"/>
          </w:tcPr>
          <w:p w14:paraId="5462BC16" w14:textId="77777777" w:rsidR="00BD0688" w:rsidRPr="00BA17D0" w:rsidRDefault="00BD0688" w:rsidP="009531E0">
            <w:pPr>
              <w:jc w:val="center"/>
              <w:rPr>
                <w:sz w:val="22"/>
                <w:szCs w:val="22"/>
                <w:lang w:val="lt-LT"/>
              </w:rPr>
            </w:pPr>
            <w:r w:rsidRPr="00BA17D0">
              <w:rPr>
                <w:sz w:val="22"/>
                <w:szCs w:val="22"/>
                <w:lang w:val="lt-LT"/>
              </w:rPr>
              <w:t>7</w:t>
            </w:r>
            <w:r>
              <w:rPr>
                <w:sz w:val="22"/>
                <w:szCs w:val="22"/>
                <w:lang w:val="lt-LT"/>
              </w:rPr>
              <w:t>6</w:t>
            </w:r>
          </w:p>
        </w:tc>
        <w:tc>
          <w:tcPr>
            <w:tcW w:w="560" w:type="pct"/>
          </w:tcPr>
          <w:p w14:paraId="6AD68C0E" w14:textId="77777777" w:rsidR="00BD0688" w:rsidRPr="00BA17D0" w:rsidRDefault="00BD0688" w:rsidP="009531E0">
            <w:pPr>
              <w:jc w:val="center"/>
              <w:rPr>
                <w:sz w:val="22"/>
                <w:szCs w:val="22"/>
                <w:lang w:val="lt-LT"/>
              </w:rPr>
            </w:pPr>
            <w:r w:rsidRPr="00BA17D0">
              <w:rPr>
                <w:sz w:val="22"/>
                <w:szCs w:val="22"/>
                <w:lang w:val="lt-LT"/>
              </w:rPr>
              <w:t>2913</w:t>
            </w:r>
          </w:p>
        </w:tc>
        <w:tc>
          <w:tcPr>
            <w:tcW w:w="560" w:type="pct"/>
          </w:tcPr>
          <w:p w14:paraId="43C7DCC9" w14:textId="77777777" w:rsidR="00BD0688" w:rsidRPr="00BA17D0" w:rsidRDefault="00BD0688" w:rsidP="009531E0">
            <w:pPr>
              <w:jc w:val="center"/>
              <w:rPr>
                <w:sz w:val="22"/>
                <w:szCs w:val="22"/>
                <w:lang w:val="lt-LT"/>
              </w:rPr>
            </w:pPr>
            <w:r w:rsidRPr="00BA17D0">
              <w:rPr>
                <w:sz w:val="22"/>
                <w:szCs w:val="22"/>
                <w:lang w:val="lt-LT"/>
              </w:rPr>
              <w:t>2</w:t>
            </w:r>
            <w:r>
              <w:rPr>
                <w:sz w:val="22"/>
                <w:szCs w:val="22"/>
                <w:lang w:val="lt-LT"/>
              </w:rPr>
              <w:t>621</w:t>
            </w:r>
          </w:p>
        </w:tc>
        <w:tc>
          <w:tcPr>
            <w:tcW w:w="665" w:type="pct"/>
          </w:tcPr>
          <w:p w14:paraId="656DF3D8" w14:textId="77777777" w:rsidR="00BD0688" w:rsidRPr="00BA17D0" w:rsidRDefault="00BD0688" w:rsidP="009531E0">
            <w:pPr>
              <w:jc w:val="center"/>
              <w:rPr>
                <w:sz w:val="22"/>
                <w:szCs w:val="22"/>
                <w:lang w:val="lt-LT"/>
              </w:rPr>
            </w:pPr>
            <w:r w:rsidRPr="00BA17D0">
              <w:rPr>
                <w:sz w:val="22"/>
                <w:szCs w:val="22"/>
                <w:lang w:val="lt-LT"/>
              </w:rPr>
              <w:t>-1</w:t>
            </w:r>
            <w:r>
              <w:rPr>
                <w:sz w:val="22"/>
                <w:szCs w:val="22"/>
                <w:lang w:val="lt-LT"/>
              </w:rPr>
              <w:t>0</w:t>
            </w:r>
            <w:r w:rsidRPr="00BA17D0">
              <w:rPr>
                <w:sz w:val="22"/>
                <w:szCs w:val="22"/>
                <w:lang w:val="lt-LT"/>
              </w:rPr>
              <w:t>,</w:t>
            </w:r>
            <w:r>
              <w:rPr>
                <w:sz w:val="22"/>
                <w:szCs w:val="22"/>
                <w:lang w:val="lt-LT"/>
              </w:rPr>
              <w:t>0</w:t>
            </w:r>
          </w:p>
        </w:tc>
      </w:tr>
      <w:tr w:rsidR="00BD0688" w:rsidRPr="00F04F7F" w14:paraId="0AE08E01" w14:textId="77777777" w:rsidTr="009531E0">
        <w:trPr>
          <w:jc w:val="center"/>
        </w:trPr>
        <w:tc>
          <w:tcPr>
            <w:tcW w:w="2145" w:type="pct"/>
          </w:tcPr>
          <w:p w14:paraId="4E3A63BE" w14:textId="77777777" w:rsidR="00BD0688" w:rsidRPr="003157B8" w:rsidRDefault="00BD0688" w:rsidP="009531E0">
            <w:pPr>
              <w:rPr>
                <w:sz w:val="22"/>
                <w:szCs w:val="22"/>
                <w:lang w:val="lt-LT"/>
              </w:rPr>
            </w:pPr>
            <w:r w:rsidRPr="003157B8">
              <w:rPr>
                <w:sz w:val="22"/>
                <w:szCs w:val="22"/>
                <w:lang w:val="lt-LT"/>
              </w:rPr>
              <w:t xml:space="preserve">Gydytojų specialistų konsultacijos </w:t>
            </w:r>
          </w:p>
        </w:tc>
        <w:tc>
          <w:tcPr>
            <w:tcW w:w="535" w:type="pct"/>
          </w:tcPr>
          <w:p w14:paraId="31113C74" w14:textId="77777777" w:rsidR="00BD0688" w:rsidRPr="003157B8" w:rsidRDefault="00BD0688" w:rsidP="009531E0">
            <w:pPr>
              <w:jc w:val="center"/>
              <w:rPr>
                <w:sz w:val="22"/>
                <w:szCs w:val="22"/>
                <w:lang w:val="lt-LT"/>
              </w:rPr>
            </w:pPr>
            <w:r w:rsidRPr="003157B8">
              <w:rPr>
                <w:sz w:val="22"/>
                <w:szCs w:val="22"/>
                <w:lang w:val="lt-LT"/>
              </w:rPr>
              <w:t>x</w:t>
            </w:r>
          </w:p>
        </w:tc>
        <w:tc>
          <w:tcPr>
            <w:tcW w:w="535" w:type="pct"/>
          </w:tcPr>
          <w:p w14:paraId="7D48EC1A" w14:textId="77777777" w:rsidR="00BD0688" w:rsidRPr="003157B8" w:rsidRDefault="00BD0688" w:rsidP="009531E0">
            <w:pPr>
              <w:jc w:val="center"/>
              <w:rPr>
                <w:sz w:val="22"/>
                <w:szCs w:val="22"/>
                <w:lang w:val="lt-LT"/>
              </w:rPr>
            </w:pPr>
            <w:r w:rsidRPr="003157B8">
              <w:rPr>
                <w:sz w:val="22"/>
                <w:szCs w:val="22"/>
                <w:lang w:val="lt-LT"/>
              </w:rPr>
              <w:t>x</w:t>
            </w:r>
          </w:p>
        </w:tc>
        <w:tc>
          <w:tcPr>
            <w:tcW w:w="560" w:type="pct"/>
          </w:tcPr>
          <w:p w14:paraId="7196A9F6" w14:textId="77777777" w:rsidR="00BD0688" w:rsidRPr="003157B8" w:rsidRDefault="00BD0688" w:rsidP="009531E0">
            <w:pPr>
              <w:jc w:val="center"/>
              <w:rPr>
                <w:sz w:val="22"/>
                <w:szCs w:val="22"/>
                <w:lang w:val="lt-LT"/>
              </w:rPr>
            </w:pPr>
            <w:r w:rsidRPr="003157B8">
              <w:rPr>
                <w:sz w:val="22"/>
                <w:szCs w:val="22"/>
                <w:lang w:val="lt-LT"/>
              </w:rPr>
              <w:t>35309</w:t>
            </w:r>
          </w:p>
        </w:tc>
        <w:tc>
          <w:tcPr>
            <w:tcW w:w="560" w:type="pct"/>
          </w:tcPr>
          <w:p w14:paraId="3C0340C6" w14:textId="77777777" w:rsidR="00BD0688" w:rsidRPr="003157B8" w:rsidRDefault="00BD0688" w:rsidP="009531E0">
            <w:pPr>
              <w:jc w:val="center"/>
              <w:rPr>
                <w:sz w:val="22"/>
                <w:szCs w:val="22"/>
                <w:lang w:val="lt-LT"/>
              </w:rPr>
            </w:pPr>
            <w:r w:rsidRPr="003157B8">
              <w:rPr>
                <w:sz w:val="22"/>
                <w:szCs w:val="22"/>
                <w:lang w:val="lt-LT"/>
              </w:rPr>
              <w:t>21870</w:t>
            </w:r>
          </w:p>
        </w:tc>
        <w:tc>
          <w:tcPr>
            <w:tcW w:w="665" w:type="pct"/>
          </w:tcPr>
          <w:p w14:paraId="63D8AFE3" w14:textId="77777777" w:rsidR="00BD0688" w:rsidRPr="003157B8" w:rsidRDefault="00BD0688" w:rsidP="009531E0">
            <w:pPr>
              <w:jc w:val="center"/>
              <w:rPr>
                <w:sz w:val="22"/>
                <w:szCs w:val="22"/>
                <w:lang w:val="lt-LT"/>
              </w:rPr>
            </w:pPr>
            <w:r w:rsidRPr="003157B8">
              <w:rPr>
                <w:sz w:val="22"/>
                <w:szCs w:val="22"/>
                <w:lang w:val="lt-LT"/>
              </w:rPr>
              <w:t>-38,1</w:t>
            </w:r>
          </w:p>
        </w:tc>
      </w:tr>
      <w:tr w:rsidR="00BD0688" w:rsidRPr="00F04F7F" w14:paraId="72C4405A" w14:textId="77777777" w:rsidTr="009531E0">
        <w:trPr>
          <w:jc w:val="center"/>
        </w:trPr>
        <w:tc>
          <w:tcPr>
            <w:tcW w:w="2145" w:type="pct"/>
          </w:tcPr>
          <w:p w14:paraId="63B47D79" w14:textId="77777777" w:rsidR="00BD0688" w:rsidRPr="00BA17D0" w:rsidRDefault="00BD0688" w:rsidP="009531E0">
            <w:pPr>
              <w:rPr>
                <w:sz w:val="22"/>
                <w:szCs w:val="22"/>
                <w:lang w:val="lt-LT"/>
              </w:rPr>
            </w:pPr>
            <w:r w:rsidRPr="00BA17D0">
              <w:rPr>
                <w:sz w:val="22"/>
                <w:szCs w:val="22"/>
                <w:lang w:val="lt-LT"/>
              </w:rPr>
              <w:t>Išplėstinės konsultacijos</w:t>
            </w:r>
          </w:p>
        </w:tc>
        <w:tc>
          <w:tcPr>
            <w:tcW w:w="535" w:type="pct"/>
          </w:tcPr>
          <w:p w14:paraId="1E3E853E" w14:textId="77777777" w:rsidR="00BD0688" w:rsidRPr="00BA17D0" w:rsidRDefault="00BD0688" w:rsidP="009531E0">
            <w:pPr>
              <w:jc w:val="center"/>
              <w:rPr>
                <w:sz w:val="22"/>
                <w:szCs w:val="22"/>
                <w:lang w:val="lt-LT"/>
              </w:rPr>
            </w:pPr>
            <w:r w:rsidRPr="00BA17D0">
              <w:rPr>
                <w:sz w:val="22"/>
                <w:szCs w:val="22"/>
                <w:lang w:val="lt-LT"/>
              </w:rPr>
              <w:t>x</w:t>
            </w:r>
          </w:p>
        </w:tc>
        <w:tc>
          <w:tcPr>
            <w:tcW w:w="535" w:type="pct"/>
          </w:tcPr>
          <w:p w14:paraId="5F8A5FC8" w14:textId="77777777" w:rsidR="00BD0688" w:rsidRPr="00BA17D0" w:rsidRDefault="00BD0688" w:rsidP="009531E0">
            <w:pPr>
              <w:jc w:val="center"/>
              <w:rPr>
                <w:sz w:val="22"/>
                <w:szCs w:val="22"/>
                <w:lang w:val="lt-LT"/>
              </w:rPr>
            </w:pPr>
            <w:r w:rsidRPr="00BA17D0">
              <w:rPr>
                <w:sz w:val="22"/>
                <w:szCs w:val="22"/>
                <w:lang w:val="lt-LT"/>
              </w:rPr>
              <w:t>x</w:t>
            </w:r>
          </w:p>
        </w:tc>
        <w:tc>
          <w:tcPr>
            <w:tcW w:w="560" w:type="pct"/>
          </w:tcPr>
          <w:p w14:paraId="5A8967B4" w14:textId="77777777" w:rsidR="00BD0688" w:rsidRPr="00BA17D0" w:rsidRDefault="00BD0688" w:rsidP="009531E0">
            <w:pPr>
              <w:jc w:val="center"/>
              <w:rPr>
                <w:sz w:val="22"/>
                <w:szCs w:val="22"/>
                <w:lang w:val="lt-LT"/>
              </w:rPr>
            </w:pPr>
            <w:r w:rsidRPr="00BA17D0">
              <w:rPr>
                <w:sz w:val="22"/>
                <w:szCs w:val="22"/>
                <w:lang w:val="lt-LT"/>
              </w:rPr>
              <w:t>9295</w:t>
            </w:r>
          </w:p>
        </w:tc>
        <w:tc>
          <w:tcPr>
            <w:tcW w:w="560" w:type="pct"/>
          </w:tcPr>
          <w:p w14:paraId="645C3B61" w14:textId="77777777" w:rsidR="00BD0688" w:rsidRPr="00BA17D0" w:rsidRDefault="00BD0688" w:rsidP="009531E0">
            <w:pPr>
              <w:jc w:val="center"/>
              <w:rPr>
                <w:sz w:val="22"/>
                <w:szCs w:val="22"/>
                <w:lang w:val="lt-LT"/>
              </w:rPr>
            </w:pPr>
            <w:r w:rsidRPr="00BA17D0">
              <w:rPr>
                <w:sz w:val="22"/>
                <w:szCs w:val="22"/>
                <w:lang w:val="lt-LT"/>
              </w:rPr>
              <w:t>7430</w:t>
            </w:r>
          </w:p>
        </w:tc>
        <w:tc>
          <w:tcPr>
            <w:tcW w:w="665" w:type="pct"/>
          </w:tcPr>
          <w:p w14:paraId="415EF405" w14:textId="77777777" w:rsidR="00BD0688" w:rsidRPr="00BA17D0" w:rsidRDefault="00BD0688" w:rsidP="009531E0">
            <w:pPr>
              <w:jc w:val="center"/>
              <w:rPr>
                <w:sz w:val="22"/>
                <w:szCs w:val="22"/>
                <w:lang w:val="lt-LT"/>
              </w:rPr>
            </w:pPr>
            <w:r w:rsidRPr="00BA17D0">
              <w:rPr>
                <w:sz w:val="22"/>
                <w:szCs w:val="22"/>
                <w:lang w:val="lt-LT"/>
              </w:rPr>
              <w:t>-20,1</w:t>
            </w:r>
          </w:p>
        </w:tc>
      </w:tr>
      <w:tr w:rsidR="00BD0688" w:rsidRPr="00F04F7F" w14:paraId="34B1C29A" w14:textId="77777777" w:rsidTr="009531E0">
        <w:trPr>
          <w:jc w:val="center"/>
        </w:trPr>
        <w:tc>
          <w:tcPr>
            <w:tcW w:w="2145" w:type="pct"/>
          </w:tcPr>
          <w:p w14:paraId="6DE5A30B" w14:textId="77777777" w:rsidR="00BD0688" w:rsidRPr="00BA17D0" w:rsidRDefault="00BD0688" w:rsidP="009531E0">
            <w:pPr>
              <w:rPr>
                <w:sz w:val="22"/>
                <w:szCs w:val="22"/>
                <w:lang w:val="lt-LT"/>
              </w:rPr>
            </w:pPr>
            <w:r w:rsidRPr="00BA17D0">
              <w:rPr>
                <w:sz w:val="22"/>
                <w:szCs w:val="22"/>
                <w:lang w:val="lt-LT"/>
              </w:rPr>
              <w:t>Dienos chirurgijos paslaugos</w:t>
            </w:r>
          </w:p>
        </w:tc>
        <w:tc>
          <w:tcPr>
            <w:tcW w:w="535" w:type="pct"/>
          </w:tcPr>
          <w:p w14:paraId="1DACE1FF" w14:textId="77777777" w:rsidR="00BD0688" w:rsidRPr="00BA17D0" w:rsidRDefault="00BD0688" w:rsidP="009531E0">
            <w:pPr>
              <w:jc w:val="center"/>
              <w:rPr>
                <w:sz w:val="22"/>
                <w:szCs w:val="22"/>
                <w:lang w:val="lt-LT"/>
              </w:rPr>
            </w:pPr>
            <w:r w:rsidRPr="00BA17D0">
              <w:rPr>
                <w:sz w:val="22"/>
                <w:szCs w:val="22"/>
                <w:lang w:val="lt-LT"/>
              </w:rPr>
              <w:t>14</w:t>
            </w:r>
          </w:p>
        </w:tc>
        <w:tc>
          <w:tcPr>
            <w:tcW w:w="535" w:type="pct"/>
          </w:tcPr>
          <w:p w14:paraId="0C66B700" w14:textId="77777777" w:rsidR="00BD0688" w:rsidRPr="00BA17D0" w:rsidRDefault="00BD0688" w:rsidP="009531E0">
            <w:pPr>
              <w:jc w:val="center"/>
              <w:rPr>
                <w:sz w:val="22"/>
                <w:szCs w:val="22"/>
                <w:lang w:val="lt-LT"/>
              </w:rPr>
            </w:pPr>
            <w:r w:rsidRPr="00BA17D0">
              <w:rPr>
                <w:sz w:val="22"/>
                <w:szCs w:val="22"/>
                <w:lang w:val="lt-LT"/>
              </w:rPr>
              <w:t>14</w:t>
            </w:r>
          </w:p>
        </w:tc>
        <w:tc>
          <w:tcPr>
            <w:tcW w:w="560" w:type="pct"/>
          </w:tcPr>
          <w:p w14:paraId="5B8739CA" w14:textId="77777777" w:rsidR="00BD0688" w:rsidRPr="00BA17D0" w:rsidRDefault="00BD0688" w:rsidP="009531E0">
            <w:pPr>
              <w:jc w:val="center"/>
              <w:rPr>
                <w:sz w:val="22"/>
                <w:szCs w:val="22"/>
                <w:lang w:val="lt-LT"/>
              </w:rPr>
            </w:pPr>
            <w:r w:rsidRPr="00BA17D0">
              <w:rPr>
                <w:sz w:val="22"/>
                <w:szCs w:val="22"/>
                <w:lang w:val="lt-LT"/>
              </w:rPr>
              <w:t>520</w:t>
            </w:r>
          </w:p>
        </w:tc>
        <w:tc>
          <w:tcPr>
            <w:tcW w:w="560" w:type="pct"/>
          </w:tcPr>
          <w:p w14:paraId="6DC0DC76" w14:textId="77777777" w:rsidR="00BD0688" w:rsidRPr="00BA17D0" w:rsidRDefault="00BD0688" w:rsidP="009531E0">
            <w:pPr>
              <w:jc w:val="center"/>
              <w:rPr>
                <w:sz w:val="22"/>
                <w:szCs w:val="22"/>
                <w:lang w:val="lt-LT"/>
              </w:rPr>
            </w:pPr>
            <w:r w:rsidRPr="00BA17D0">
              <w:rPr>
                <w:sz w:val="22"/>
                <w:szCs w:val="22"/>
                <w:lang w:val="lt-LT"/>
              </w:rPr>
              <w:t>311</w:t>
            </w:r>
          </w:p>
        </w:tc>
        <w:tc>
          <w:tcPr>
            <w:tcW w:w="665" w:type="pct"/>
          </w:tcPr>
          <w:p w14:paraId="1AD69228" w14:textId="77777777" w:rsidR="00BD0688" w:rsidRPr="00BA17D0" w:rsidRDefault="00BD0688" w:rsidP="009531E0">
            <w:pPr>
              <w:jc w:val="center"/>
              <w:rPr>
                <w:sz w:val="22"/>
                <w:szCs w:val="22"/>
                <w:lang w:val="lt-LT"/>
              </w:rPr>
            </w:pPr>
            <w:r w:rsidRPr="00BA17D0">
              <w:rPr>
                <w:sz w:val="22"/>
                <w:szCs w:val="22"/>
                <w:lang w:val="lt-LT"/>
              </w:rPr>
              <w:t>-40,2</w:t>
            </w:r>
          </w:p>
        </w:tc>
      </w:tr>
      <w:tr w:rsidR="00BD0688" w:rsidRPr="00F04F7F" w14:paraId="25ECA8CE" w14:textId="77777777" w:rsidTr="009531E0">
        <w:trPr>
          <w:jc w:val="center"/>
        </w:trPr>
        <w:tc>
          <w:tcPr>
            <w:tcW w:w="2145" w:type="pct"/>
          </w:tcPr>
          <w:p w14:paraId="22835F05" w14:textId="77777777" w:rsidR="00BD0688" w:rsidRPr="00BA17D0" w:rsidRDefault="00BD0688" w:rsidP="009531E0">
            <w:pPr>
              <w:rPr>
                <w:sz w:val="22"/>
                <w:szCs w:val="22"/>
                <w:lang w:val="lt-LT"/>
              </w:rPr>
            </w:pPr>
            <w:r w:rsidRPr="00BA17D0">
              <w:rPr>
                <w:sz w:val="22"/>
                <w:szCs w:val="22"/>
                <w:lang w:val="lt-LT"/>
              </w:rPr>
              <w:t>Dienos stacionaro</w:t>
            </w:r>
          </w:p>
        </w:tc>
        <w:tc>
          <w:tcPr>
            <w:tcW w:w="535" w:type="pct"/>
          </w:tcPr>
          <w:p w14:paraId="24E10AD3" w14:textId="77777777" w:rsidR="00BD0688" w:rsidRPr="00BA17D0" w:rsidRDefault="00BD0688" w:rsidP="009531E0">
            <w:pPr>
              <w:jc w:val="center"/>
              <w:rPr>
                <w:sz w:val="22"/>
                <w:szCs w:val="22"/>
                <w:lang w:val="lt-LT"/>
              </w:rPr>
            </w:pPr>
            <w:r w:rsidRPr="00BA17D0">
              <w:rPr>
                <w:sz w:val="22"/>
                <w:szCs w:val="22"/>
                <w:lang w:val="lt-LT"/>
              </w:rPr>
              <w:t>11</w:t>
            </w:r>
          </w:p>
        </w:tc>
        <w:tc>
          <w:tcPr>
            <w:tcW w:w="535" w:type="pct"/>
          </w:tcPr>
          <w:p w14:paraId="6869097B" w14:textId="77777777" w:rsidR="00BD0688" w:rsidRPr="00BA17D0" w:rsidRDefault="00BD0688" w:rsidP="009531E0">
            <w:pPr>
              <w:jc w:val="center"/>
              <w:rPr>
                <w:sz w:val="22"/>
                <w:szCs w:val="22"/>
                <w:lang w:val="lt-LT"/>
              </w:rPr>
            </w:pPr>
            <w:r w:rsidRPr="00BA17D0">
              <w:rPr>
                <w:sz w:val="22"/>
                <w:szCs w:val="22"/>
                <w:lang w:val="lt-LT"/>
              </w:rPr>
              <w:t>11</w:t>
            </w:r>
          </w:p>
        </w:tc>
        <w:tc>
          <w:tcPr>
            <w:tcW w:w="560" w:type="pct"/>
          </w:tcPr>
          <w:p w14:paraId="209DA2CE" w14:textId="77777777" w:rsidR="00BD0688" w:rsidRPr="00BA17D0" w:rsidRDefault="00BD0688" w:rsidP="009531E0">
            <w:pPr>
              <w:jc w:val="center"/>
              <w:rPr>
                <w:sz w:val="22"/>
                <w:szCs w:val="22"/>
                <w:lang w:val="lt-LT"/>
              </w:rPr>
            </w:pPr>
            <w:r w:rsidRPr="00BA17D0">
              <w:rPr>
                <w:sz w:val="22"/>
                <w:szCs w:val="22"/>
                <w:lang w:val="lt-LT"/>
              </w:rPr>
              <w:t>2972</w:t>
            </w:r>
          </w:p>
        </w:tc>
        <w:tc>
          <w:tcPr>
            <w:tcW w:w="560" w:type="pct"/>
          </w:tcPr>
          <w:p w14:paraId="5A7B7A9F" w14:textId="77777777" w:rsidR="00BD0688" w:rsidRPr="00BA17D0" w:rsidRDefault="00BD0688" w:rsidP="009531E0">
            <w:pPr>
              <w:jc w:val="center"/>
              <w:rPr>
                <w:sz w:val="22"/>
                <w:szCs w:val="22"/>
                <w:lang w:val="lt-LT"/>
              </w:rPr>
            </w:pPr>
            <w:r w:rsidRPr="00BA17D0">
              <w:rPr>
                <w:sz w:val="22"/>
                <w:szCs w:val="22"/>
                <w:lang w:val="lt-LT"/>
              </w:rPr>
              <w:t>859</w:t>
            </w:r>
          </w:p>
        </w:tc>
        <w:tc>
          <w:tcPr>
            <w:tcW w:w="665" w:type="pct"/>
          </w:tcPr>
          <w:p w14:paraId="4E1C1208" w14:textId="77777777" w:rsidR="00BD0688" w:rsidRPr="00BA17D0" w:rsidRDefault="00BD0688" w:rsidP="009531E0">
            <w:pPr>
              <w:jc w:val="center"/>
              <w:rPr>
                <w:sz w:val="22"/>
                <w:szCs w:val="22"/>
                <w:lang w:val="lt-LT"/>
              </w:rPr>
            </w:pPr>
            <w:r w:rsidRPr="00BA17D0">
              <w:rPr>
                <w:sz w:val="22"/>
                <w:szCs w:val="22"/>
                <w:lang w:val="lt-LT"/>
              </w:rPr>
              <w:t>-71,1</w:t>
            </w:r>
          </w:p>
        </w:tc>
      </w:tr>
      <w:tr w:rsidR="00BD0688" w:rsidRPr="00F04F7F" w14:paraId="0DA374CB" w14:textId="77777777" w:rsidTr="009531E0">
        <w:trPr>
          <w:jc w:val="center"/>
        </w:trPr>
        <w:tc>
          <w:tcPr>
            <w:tcW w:w="2145" w:type="pct"/>
          </w:tcPr>
          <w:p w14:paraId="0314AFE5" w14:textId="77777777" w:rsidR="00BD0688" w:rsidRPr="00BA17D0" w:rsidRDefault="00BD0688" w:rsidP="009531E0">
            <w:pPr>
              <w:rPr>
                <w:sz w:val="22"/>
                <w:szCs w:val="22"/>
                <w:lang w:val="lt-LT"/>
              </w:rPr>
            </w:pPr>
            <w:r w:rsidRPr="00BA17D0">
              <w:rPr>
                <w:sz w:val="22"/>
                <w:szCs w:val="22"/>
                <w:lang w:val="lt-LT"/>
              </w:rPr>
              <w:t>Priėmimo-skubios pagalbos</w:t>
            </w:r>
          </w:p>
        </w:tc>
        <w:tc>
          <w:tcPr>
            <w:tcW w:w="535" w:type="pct"/>
          </w:tcPr>
          <w:p w14:paraId="4BAC9B7D" w14:textId="77777777" w:rsidR="00BD0688" w:rsidRPr="00BA17D0" w:rsidRDefault="00BD0688" w:rsidP="009531E0">
            <w:pPr>
              <w:jc w:val="center"/>
              <w:rPr>
                <w:sz w:val="22"/>
                <w:szCs w:val="22"/>
                <w:lang w:val="lt-LT"/>
              </w:rPr>
            </w:pPr>
            <w:r w:rsidRPr="00BA17D0">
              <w:rPr>
                <w:sz w:val="22"/>
                <w:szCs w:val="22"/>
                <w:lang w:val="lt-LT"/>
              </w:rPr>
              <w:t>x</w:t>
            </w:r>
          </w:p>
        </w:tc>
        <w:tc>
          <w:tcPr>
            <w:tcW w:w="535" w:type="pct"/>
          </w:tcPr>
          <w:p w14:paraId="37D5E633" w14:textId="77777777" w:rsidR="00BD0688" w:rsidRPr="00BA17D0" w:rsidRDefault="00BD0688" w:rsidP="009531E0">
            <w:pPr>
              <w:rPr>
                <w:sz w:val="22"/>
                <w:szCs w:val="22"/>
                <w:lang w:val="lt-LT"/>
              </w:rPr>
            </w:pPr>
            <w:r w:rsidRPr="00BA17D0">
              <w:rPr>
                <w:sz w:val="22"/>
                <w:szCs w:val="22"/>
                <w:lang w:val="lt-LT"/>
              </w:rPr>
              <w:t>x</w:t>
            </w:r>
          </w:p>
        </w:tc>
        <w:tc>
          <w:tcPr>
            <w:tcW w:w="560" w:type="pct"/>
          </w:tcPr>
          <w:p w14:paraId="23ED1090" w14:textId="77777777" w:rsidR="00BD0688" w:rsidRPr="00BA17D0" w:rsidRDefault="00BD0688" w:rsidP="009531E0">
            <w:pPr>
              <w:jc w:val="center"/>
              <w:rPr>
                <w:sz w:val="22"/>
                <w:szCs w:val="22"/>
                <w:lang w:val="lt-LT"/>
              </w:rPr>
            </w:pPr>
            <w:r w:rsidRPr="00BA17D0">
              <w:rPr>
                <w:sz w:val="22"/>
                <w:szCs w:val="22"/>
                <w:lang w:val="lt-LT"/>
              </w:rPr>
              <w:t>2537</w:t>
            </w:r>
          </w:p>
        </w:tc>
        <w:tc>
          <w:tcPr>
            <w:tcW w:w="560" w:type="pct"/>
          </w:tcPr>
          <w:p w14:paraId="58A13C94" w14:textId="77777777" w:rsidR="00BD0688" w:rsidRPr="00BA17D0" w:rsidRDefault="00BD0688" w:rsidP="009531E0">
            <w:pPr>
              <w:jc w:val="center"/>
              <w:rPr>
                <w:sz w:val="22"/>
                <w:szCs w:val="22"/>
                <w:lang w:val="lt-LT"/>
              </w:rPr>
            </w:pPr>
            <w:r w:rsidRPr="00BA17D0">
              <w:rPr>
                <w:sz w:val="22"/>
                <w:szCs w:val="22"/>
                <w:lang w:val="lt-LT"/>
              </w:rPr>
              <w:t>3760</w:t>
            </w:r>
          </w:p>
        </w:tc>
        <w:tc>
          <w:tcPr>
            <w:tcW w:w="665" w:type="pct"/>
          </w:tcPr>
          <w:p w14:paraId="3C9DD28E" w14:textId="48D889AE" w:rsidR="00BD0688" w:rsidRPr="00BA17D0" w:rsidRDefault="00BD0688" w:rsidP="009531E0">
            <w:pPr>
              <w:jc w:val="center"/>
              <w:rPr>
                <w:sz w:val="22"/>
                <w:szCs w:val="22"/>
                <w:lang w:val="lt-LT"/>
              </w:rPr>
            </w:pPr>
            <w:r w:rsidRPr="006A5E63">
              <w:rPr>
                <w:sz w:val="22"/>
                <w:szCs w:val="22"/>
                <w:lang w:val="lt-LT"/>
              </w:rPr>
              <w:t>+</w:t>
            </w:r>
            <w:r w:rsidR="006A5E63" w:rsidRPr="006A5E63">
              <w:rPr>
                <w:sz w:val="22"/>
                <w:szCs w:val="22"/>
                <w:lang w:val="lt-LT"/>
              </w:rPr>
              <w:t>48,2</w:t>
            </w:r>
          </w:p>
        </w:tc>
      </w:tr>
      <w:tr w:rsidR="00BD0688" w:rsidRPr="00F04F7F" w14:paraId="38A60FBC" w14:textId="77777777" w:rsidTr="009531E0">
        <w:trPr>
          <w:jc w:val="center"/>
        </w:trPr>
        <w:tc>
          <w:tcPr>
            <w:tcW w:w="2145" w:type="pct"/>
          </w:tcPr>
          <w:p w14:paraId="52C4561A" w14:textId="77777777" w:rsidR="00BD0688" w:rsidRPr="00BA17D0" w:rsidRDefault="00BD0688" w:rsidP="009531E0">
            <w:pPr>
              <w:rPr>
                <w:sz w:val="22"/>
                <w:szCs w:val="22"/>
                <w:lang w:val="lt-LT"/>
              </w:rPr>
            </w:pPr>
            <w:r w:rsidRPr="00BA17D0">
              <w:rPr>
                <w:sz w:val="22"/>
                <w:szCs w:val="22"/>
                <w:lang w:val="lt-LT"/>
              </w:rPr>
              <w:t>Stebėjimo</w:t>
            </w:r>
          </w:p>
        </w:tc>
        <w:tc>
          <w:tcPr>
            <w:tcW w:w="535" w:type="pct"/>
          </w:tcPr>
          <w:p w14:paraId="512812CA" w14:textId="77777777" w:rsidR="00BD0688" w:rsidRPr="00BA17D0" w:rsidRDefault="00BD0688" w:rsidP="009531E0">
            <w:pPr>
              <w:jc w:val="center"/>
              <w:rPr>
                <w:sz w:val="22"/>
                <w:szCs w:val="22"/>
                <w:lang w:val="lt-LT"/>
              </w:rPr>
            </w:pPr>
            <w:r w:rsidRPr="00BA17D0">
              <w:rPr>
                <w:sz w:val="22"/>
                <w:szCs w:val="22"/>
                <w:lang w:val="lt-LT"/>
              </w:rPr>
              <w:t>19</w:t>
            </w:r>
          </w:p>
        </w:tc>
        <w:tc>
          <w:tcPr>
            <w:tcW w:w="535" w:type="pct"/>
          </w:tcPr>
          <w:p w14:paraId="0965A614" w14:textId="77777777" w:rsidR="00BD0688" w:rsidRPr="00BA17D0" w:rsidRDefault="00BD0688" w:rsidP="009531E0">
            <w:pPr>
              <w:jc w:val="center"/>
              <w:rPr>
                <w:sz w:val="22"/>
                <w:szCs w:val="22"/>
                <w:lang w:val="lt-LT"/>
              </w:rPr>
            </w:pPr>
            <w:r w:rsidRPr="00BA17D0">
              <w:rPr>
                <w:sz w:val="22"/>
                <w:szCs w:val="22"/>
                <w:lang w:val="lt-LT"/>
              </w:rPr>
              <w:t>18</w:t>
            </w:r>
          </w:p>
        </w:tc>
        <w:tc>
          <w:tcPr>
            <w:tcW w:w="560" w:type="pct"/>
          </w:tcPr>
          <w:p w14:paraId="1BA106D0" w14:textId="77777777" w:rsidR="00BD0688" w:rsidRPr="00BA17D0" w:rsidRDefault="00BD0688" w:rsidP="009531E0">
            <w:pPr>
              <w:jc w:val="center"/>
              <w:rPr>
                <w:sz w:val="22"/>
                <w:szCs w:val="22"/>
                <w:lang w:val="lt-LT"/>
              </w:rPr>
            </w:pPr>
            <w:r w:rsidRPr="00BA17D0">
              <w:rPr>
                <w:sz w:val="22"/>
                <w:szCs w:val="22"/>
                <w:lang w:val="lt-LT"/>
              </w:rPr>
              <w:t>1895</w:t>
            </w:r>
          </w:p>
        </w:tc>
        <w:tc>
          <w:tcPr>
            <w:tcW w:w="560" w:type="pct"/>
          </w:tcPr>
          <w:p w14:paraId="0B8F2039" w14:textId="77777777" w:rsidR="00BD0688" w:rsidRPr="00BA17D0" w:rsidRDefault="00BD0688" w:rsidP="009531E0">
            <w:pPr>
              <w:jc w:val="center"/>
              <w:rPr>
                <w:sz w:val="22"/>
                <w:szCs w:val="22"/>
                <w:lang w:val="lt-LT"/>
              </w:rPr>
            </w:pPr>
            <w:r w:rsidRPr="00BA17D0">
              <w:rPr>
                <w:sz w:val="22"/>
                <w:szCs w:val="22"/>
                <w:lang w:val="lt-LT"/>
              </w:rPr>
              <w:t>1077</w:t>
            </w:r>
          </w:p>
        </w:tc>
        <w:tc>
          <w:tcPr>
            <w:tcW w:w="665" w:type="pct"/>
          </w:tcPr>
          <w:p w14:paraId="0CD3E933" w14:textId="77777777" w:rsidR="00BD0688" w:rsidRPr="00BA17D0" w:rsidRDefault="00BD0688" w:rsidP="009531E0">
            <w:pPr>
              <w:jc w:val="center"/>
              <w:rPr>
                <w:sz w:val="22"/>
                <w:szCs w:val="22"/>
                <w:lang w:val="lt-LT"/>
              </w:rPr>
            </w:pPr>
            <w:r w:rsidRPr="00BA17D0">
              <w:rPr>
                <w:sz w:val="22"/>
                <w:szCs w:val="22"/>
                <w:lang w:val="lt-LT"/>
              </w:rPr>
              <w:t>-43,2</w:t>
            </w:r>
          </w:p>
        </w:tc>
      </w:tr>
      <w:tr w:rsidR="00BD0688" w:rsidRPr="00F04F7F" w14:paraId="1DB68628" w14:textId="77777777" w:rsidTr="009531E0">
        <w:trPr>
          <w:jc w:val="center"/>
        </w:trPr>
        <w:tc>
          <w:tcPr>
            <w:tcW w:w="2145" w:type="pct"/>
          </w:tcPr>
          <w:p w14:paraId="55B680B4" w14:textId="77777777" w:rsidR="00BD0688" w:rsidRPr="00BA17D0" w:rsidRDefault="00BD0688" w:rsidP="009531E0">
            <w:pPr>
              <w:rPr>
                <w:sz w:val="22"/>
                <w:szCs w:val="22"/>
                <w:lang w:val="lt-LT"/>
              </w:rPr>
            </w:pPr>
            <w:r w:rsidRPr="00BA17D0">
              <w:rPr>
                <w:sz w:val="22"/>
                <w:szCs w:val="22"/>
                <w:lang w:val="lt-LT"/>
              </w:rPr>
              <w:t>Kompiuterinė tomografija ambulatorinėmis sąlygomis</w:t>
            </w:r>
          </w:p>
        </w:tc>
        <w:tc>
          <w:tcPr>
            <w:tcW w:w="535" w:type="pct"/>
          </w:tcPr>
          <w:p w14:paraId="55745853" w14:textId="77777777" w:rsidR="00BD0688" w:rsidRPr="00BA17D0" w:rsidRDefault="00BD0688" w:rsidP="009531E0">
            <w:pPr>
              <w:jc w:val="center"/>
              <w:rPr>
                <w:sz w:val="22"/>
                <w:szCs w:val="22"/>
                <w:lang w:val="lt-LT"/>
              </w:rPr>
            </w:pPr>
            <w:r w:rsidRPr="00BA17D0">
              <w:rPr>
                <w:sz w:val="22"/>
                <w:szCs w:val="22"/>
                <w:lang w:val="lt-LT"/>
              </w:rPr>
              <w:t>x</w:t>
            </w:r>
          </w:p>
        </w:tc>
        <w:tc>
          <w:tcPr>
            <w:tcW w:w="535" w:type="pct"/>
          </w:tcPr>
          <w:p w14:paraId="6B6D474F" w14:textId="77777777" w:rsidR="00BD0688" w:rsidRPr="00BA17D0" w:rsidRDefault="00BD0688" w:rsidP="009531E0">
            <w:pPr>
              <w:jc w:val="center"/>
              <w:rPr>
                <w:sz w:val="22"/>
                <w:szCs w:val="22"/>
                <w:lang w:val="lt-LT"/>
              </w:rPr>
            </w:pPr>
            <w:r w:rsidRPr="00BA17D0">
              <w:rPr>
                <w:sz w:val="22"/>
                <w:szCs w:val="22"/>
                <w:lang w:val="lt-LT"/>
              </w:rPr>
              <w:t>x</w:t>
            </w:r>
          </w:p>
        </w:tc>
        <w:tc>
          <w:tcPr>
            <w:tcW w:w="560" w:type="pct"/>
          </w:tcPr>
          <w:p w14:paraId="5A5595C3" w14:textId="77777777" w:rsidR="00BD0688" w:rsidRPr="00BA17D0" w:rsidRDefault="00BD0688" w:rsidP="009531E0">
            <w:pPr>
              <w:jc w:val="center"/>
              <w:rPr>
                <w:sz w:val="22"/>
                <w:szCs w:val="22"/>
                <w:lang w:val="lt-LT"/>
              </w:rPr>
            </w:pPr>
            <w:r w:rsidRPr="00BA17D0">
              <w:rPr>
                <w:sz w:val="22"/>
                <w:szCs w:val="22"/>
                <w:lang w:val="lt-LT"/>
              </w:rPr>
              <w:t>1718</w:t>
            </w:r>
          </w:p>
        </w:tc>
        <w:tc>
          <w:tcPr>
            <w:tcW w:w="560" w:type="pct"/>
          </w:tcPr>
          <w:p w14:paraId="205F419E" w14:textId="77777777" w:rsidR="00BD0688" w:rsidRPr="00BA17D0" w:rsidRDefault="00BD0688" w:rsidP="009531E0">
            <w:pPr>
              <w:jc w:val="center"/>
              <w:rPr>
                <w:sz w:val="22"/>
                <w:szCs w:val="22"/>
                <w:lang w:val="lt-LT"/>
              </w:rPr>
            </w:pPr>
            <w:r w:rsidRPr="00BA17D0">
              <w:rPr>
                <w:sz w:val="22"/>
                <w:szCs w:val="22"/>
                <w:lang w:val="lt-LT"/>
              </w:rPr>
              <w:t>1268</w:t>
            </w:r>
          </w:p>
        </w:tc>
        <w:tc>
          <w:tcPr>
            <w:tcW w:w="665" w:type="pct"/>
          </w:tcPr>
          <w:p w14:paraId="016513D5" w14:textId="77777777" w:rsidR="00BD0688" w:rsidRPr="00BA17D0" w:rsidRDefault="00BD0688" w:rsidP="009531E0">
            <w:pPr>
              <w:jc w:val="center"/>
              <w:rPr>
                <w:sz w:val="22"/>
                <w:szCs w:val="22"/>
                <w:lang w:val="lt-LT"/>
              </w:rPr>
            </w:pPr>
            <w:r w:rsidRPr="00BA17D0">
              <w:rPr>
                <w:sz w:val="22"/>
                <w:szCs w:val="22"/>
                <w:lang w:val="lt-LT"/>
              </w:rPr>
              <w:t>-26,2</w:t>
            </w:r>
          </w:p>
        </w:tc>
      </w:tr>
      <w:tr w:rsidR="00BD0688" w:rsidRPr="00F04F7F" w14:paraId="3D38D242" w14:textId="77777777" w:rsidTr="009531E0">
        <w:trPr>
          <w:jc w:val="center"/>
        </w:trPr>
        <w:tc>
          <w:tcPr>
            <w:tcW w:w="2145" w:type="pct"/>
          </w:tcPr>
          <w:p w14:paraId="7E4573B6" w14:textId="77777777" w:rsidR="00BD0688" w:rsidRPr="00BA17D0" w:rsidRDefault="00BD0688" w:rsidP="009531E0">
            <w:pPr>
              <w:rPr>
                <w:sz w:val="22"/>
                <w:szCs w:val="22"/>
                <w:lang w:val="lt-LT"/>
              </w:rPr>
            </w:pPr>
            <w:r w:rsidRPr="00BA17D0">
              <w:rPr>
                <w:sz w:val="22"/>
                <w:szCs w:val="22"/>
                <w:lang w:val="lt-LT"/>
              </w:rPr>
              <w:t>Ambulatorinė reabilitacija</w:t>
            </w:r>
          </w:p>
        </w:tc>
        <w:tc>
          <w:tcPr>
            <w:tcW w:w="535" w:type="pct"/>
          </w:tcPr>
          <w:p w14:paraId="497507E3" w14:textId="77777777" w:rsidR="00BD0688" w:rsidRPr="00BA17D0" w:rsidRDefault="00BD0688" w:rsidP="009531E0">
            <w:pPr>
              <w:jc w:val="center"/>
              <w:rPr>
                <w:sz w:val="22"/>
                <w:szCs w:val="22"/>
                <w:lang w:val="lt-LT"/>
              </w:rPr>
            </w:pPr>
            <w:r w:rsidRPr="00BA17D0">
              <w:rPr>
                <w:sz w:val="22"/>
                <w:szCs w:val="22"/>
                <w:lang w:val="lt-LT"/>
              </w:rPr>
              <w:t>x</w:t>
            </w:r>
          </w:p>
        </w:tc>
        <w:tc>
          <w:tcPr>
            <w:tcW w:w="535" w:type="pct"/>
          </w:tcPr>
          <w:p w14:paraId="29BC6DF3" w14:textId="77777777" w:rsidR="00BD0688" w:rsidRPr="00BA17D0" w:rsidRDefault="00BD0688" w:rsidP="009531E0">
            <w:pPr>
              <w:jc w:val="center"/>
              <w:rPr>
                <w:sz w:val="22"/>
                <w:szCs w:val="22"/>
                <w:lang w:val="lt-LT"/>
              </w:rPr>
            </w:pPr>
            <w:r w:rsidRPr="00BA17D0">
              <w:rPr>
                <w:sz w:val="22"/>
                <w:szCs w:val="22"/>
                <w:lang w:val="lt-LT"/>
              </w:rPr>
              <w:t>x</w:t>
            </w:r>
          </w:p>
        </w:tc>
        <w:tc>
          <w:tcPr>
            <w:tcW w:w="560" w:type="pct"/>
          </w:tcPr>
          <w:p w14:paraId="3CD2DEFD" w14:textId="77777777" w:rsidR="00BD0688" w:rsidRPr="00BA17D0" w:rsidRDefault="00BD0688" w:rsidP="009531E0">
            <w:pPr>
              <w:jc w:val="center"/>
              <w:rPr>
                <w:sz w:val="22"/>
                <w:szCs w:val="22"/>
                <w:lang w:val="lt-LT"/>
              </w:rPr>
            </w:pPr>
            <w:r w:rsidRPr="00BA17D0">
              <w:rPr>
                <w:sz w:val="22"/>
                <w:szCs w:val="22"/>
                <w:lang w:val="lt-LT"/>
              </w:rPr>
              <w:t>6351</w:t>
            </w:r>
          </w:p>
        </w:tc>
        <w:tc>
          <w:tcPr>
            <w:tcW w:w="560" w:type="pct"/>
          </w:tcPr>
          <w:p w14:paraId="00C17657" w14:textId="77777777" w:rsidR="00BD0688" w:rsidRPr="00BA17D0" w:rsidRDefault="00BD0688" w:rsidP="009531E0">
            <w:pPr>
              <w:jc w:val="center"/>
              <w:rPr>
                <w:sz w:val="22"/>
                <w:szCs w:val="22"/>
                <w:lang w:val="lt-LT"/>
              </w:rPr>
            </w:pPr>
            <w:r w:rsidRPr="00BA17D0">
              <w:rPr>
                <w:sz w:val="22"/>
                <w:szCs w:val="22"/>
                <w:lang w:val="lt-LT"/>
              </w:rPr>
              <w:t>3814</w:t>
            </w:r>
          </w:p>
        </w:tc>
        <w:tc>
          <w:tcPr>
            <w:tcW w:w="665" w:type="pct"/>
          </w:tcPr>
          <w:p w14:paraId="18E5A6B3" w14:textId="77777777" w:rsidR="00BD0688" w:rsidRPr="00BA17D0" w:rsidRDefault="00BD0688" w:rsidP="009531E0">
            <w:pPr>
              <w:jc w:val="center"/>
              <w:rPr>
                <w:sz w:val="22"/>
                <w:szCs w:val="22"/>
                <w:lang w:val="lt-LT"/>
              </w:rPr>
            </w:pPr>
            <w:r w:rsidRPr="00BA17D0">
              <w:rPr>
                <w:sz w:val="22"/>
                <w:szCs w:val="22"/>
                <w:lang w:val="lt-LT"/>
              </w:rPr>
              <w:t>-39,9</w:t>
            </w:r>
          </w:p>
        </w:tc>
      </w:tr>
      <w:tr w:rsidR="00BD0688" w:rsidRPr="00F04F7F" w14:paraId="6E0639FB" w14:textId="77777777" w:rsidTr="009531E0">
        <w:trPr>
          <w:jc w:val="center"/>
        </w:trPr>
        <w:tc>
          <w:tcPr>
            <w:tcW w:w="2145" w:type="pct"/>
          </w:tcPr>
          <w:p w14:paraId="47E6F9EB" w14:textId="77777777" w:rsidR="00BD0688" w:rsidRPr="00BA17D0" w:rsidRDefault="00BD0688" w:rsidP="009531E0">
            <w:pPr>
              <w:rPr>
                <w:sz w:val="22"/>
                <w:szCs w:val="22"/>
                <w:lang w:val="lt-LT"/>
              </w:rPr>
            </w:pPr>
            <w:r w:rsidRPr="00BA17D0">
              <w:rPr>
                <w:sz w:val="22"/>
                <w:szCs w:val="22"/>
                <w:lang w:val="lt-LT"/>
              </w:rPr>
              <w:t>Sveikatos programos</w:t>
            </w:r>
          </w:p>
        </w:tc>
        <w:tc>
          <w:tcPr>
            <w:tcW w:w="535" w:type="pct"/>
          </w:tcPr>
          <w:p w14:paraId="030E768E" w14:textId="77777777" w:rsidR="00BD0688" w:rsidRPr="00BA17D0" w:rsidRDefault="00BD0688" w:rsidP="009531E0">
            <w:pPr>
              <w:jc w:val="center"/>
              <w:rPr>
                <w:sz w:val="22"/>
                <w:szCs w:val="22"/>
                <w:lang w:val="lt-LT"/>
              </w:rPr>
            </w:pPr>
            <w:r w:rsidRPr="00BA17D0">
              <w:rPr>
                <w:sz w:val="22"/>
                <w:szCs w:val="22"/>
                <w:lang w:val="lt-LT"/>
              </w:rPr>
              <w:t>x</w:t>
            </w:r>
          </w:p>
        </w:tc>
        <w:tc>
          <w:tcPr>
            <w:tcW w:w="535" w:type="pct"/>
          </w:tcPr>
          <w:p w14:paraId="5CE6D251" w14:textId="77777777" w:rsidR="00BD0688" w:rsidRPr="00BA17D0" w:rsidRDefault="00BD0688" w:rsidP="009531E0">
            <w:pPr>
              <w:jc w:val="center"/>
              <w:rPr>
                <w:sz w:val="22"/>
                <w:szCs w:val="22"/>
                <w:lang w:val="lt-LT"/>
              </w:rPr>
            </w:pPr>
            <w:r w:rsidRPr="00BA17D0">
              <w:rPr>
                <w:sz w:val="22"/>
                <w:szCs w:val="22"/>
                <w:lang w:val="lt-LT"/>
              </w:rPr>
              <w:t>x</w:t>
            </w:r>
          </w:p>
        </w:tc>
        <w:tc>
          <w:tcPr>
            <w:tcW w:w="560" w:type="pct"/>
          </w:tcPr>
          <w:p w14:paraId="1E1F5821" w14:textId="77777777" w:rsidR="00BD0688" w:rsidRPr="00BA17D0" w:rsidRDefault="00BD0688" w:rsidP="009531E0">
            <w:pPr>
              <w:jc w:val="center"/>
              <w:rPr>
                <w:sz w:val="22"/>
                <w:szCs w:val="22"/>
                <w:lang w:val="lt-LT"/>
              </w:rPr>
            </w:pPr>
            <w:r w:rsidRPr="00BA17D0">
              <w:rPr>
                <w:sz w:val="22"/>
                <w:szCs w:val="22"/>
                <w:lang w:val="lt-LT"/>
              </w:rPr>
              <w:t>3081</w:t>
            </w:r>
          </w:p>
        </w:tc>
        <w:tc>
          <w:tcPr>
            <w:tcW w:w="560" w:type="pct"/>
          </w:tcPr>
          <w:p w14:paraId="3384A748" w14:textId="77777777" w:rsidR="00BD0688" w:rsidRPr="00BA17D0" w:rsidRDefault="00BD0688" w:rsidP="009531E0">
            <w:pPr>
              <w:jc w:val="center"/>
              <w:rPr>
                <w:sz w:val="22"/>
                <w:szCs w:val="22"/>
                <w:lang w:val="lt-LT"/>
              </w:rPr>
            </w:pPr>
            <w:r w:rsidRPr="00BA17D0">
              <w:rPr>
                <w:sz w:val="22"/>
                <w:szCs w:val="22"/>
                <w:lang w:val="lt-LT"/>
              </w:rPr>
              <w:t>1552</w:t>
            </w:r>
          </w:p>
        </w:tc>
        <w:tc>
          <w:tcPr>
            <w:tcW w:w="665" w:type="pct"/>
          </w:tcPr>
          <w:p w14:paraId="03123EF7" w14:textId="77777777" w:rsidR="00BD0688" w:rsidRPr="00BA17D0" w:rsidRDefault="00BD0688" w:rsidP="009531E0">
            <w:pPr>
              <w:jc w:val="center"/>
              <w:rPr>
                <w:sz w:val="22"/>
                <w:szCs w:val="22"/>
                <w:lang w:val="lt-LT"/>
              </w:rPr>
            </w:pPr>
            <w:r w:rsidRPr="00BA17D0">
              <w:rPr>
                <w:sz w:val="22"/>
                <w:szCs w:val="22"/>
                <w:lang w:val="lt-LT"/>
              </w:rPr>
              <w:t>-49,6</w:t>
            </w:r>
          </w:p>
        </w:tc>
      </w:tr>
      <w:tr w:rsidR="00BD0688" w:rsidRPr="00F04F7F" w14:paraId="0A8CDEFB" w14:textId="77777777" w:rsidTr="009531E0">
        <w:trPr>
          <w:jc w:val="center"/>
        </w:trPr>
        <w:tc>
          <w:tcPr>
            <w:tcW w:w="2145" w:type="pct"/>
          </w:tcPr>
          <w:p w14:paraId="7FEB517C" w14:textId="5FB14B56" w:rsidR="00BD0688" w:rsidRPr="00BA17D0" w:rsidRDefault="00BD0688" w:rsidP="009531E0">
            <w:pPr>
              <w:rPr>
                <w:sz w:val="22"/>
                <w:szCs w:val="22"/>
                <w:lang w:val="lt-LT"/>
              </w:rPr>
            </w:pPr>
            <w:r w:rsidRPr="00BA17D0">
              <w:rPr>
                <w:sz w:val="22"/>
                <w:szCs w:val="22"/>
                <w:lang w:val="lt-LT"/>
              </w:rPr>
              <w:t xml:space="preserve">Palaikomojo gydymo ir slaugos </w:t>
            </w:r>
            <w:r w:rsidR="00211AEB">
              <w:rPr>
                <w:sz w:val="22"/>
                <w:szCs w:val="22"/>
                <w:lang w:val="lt-LT"/>
              </w:rPr>
              <w:t xml:space="preserve"> bei </w:t>
            </w:r>
            <w:proofErr w:type="spellStart"/>
            <w:r w:rsidR="00211AEB">
              <w:rPr>
                <w:sz w:val="22"/>
                <w:szCs w:val="22"/>
                <w:lang w:val="lt-LT"/>
              </w:rPr>
              <w:t>paliatyvios</w:t>
            </w:r>
            <w:proofErr w:type="spellEnd"/>
            <w:r w:rsidR="00211AEB">
              <w:rPr>
                <w:sz w:val="22"/>
                <w:szCs w:val="22"/>
                <w:lang w:val="lt-LT"/>
              </w:rPr>
              <w:t xml:space="preserve"> slaugos </w:t>
            </w:r>
            <w:r w:rsidRPr="00BA17D0">
              <w:rPr>
                <w:sz w:val="22"/>
                <w:szCs w:val="22"/>
                <w:lang w:val="lt-LT"/>
              </w:rPr>
              <w:t>paslaugų lovadieniai</w:t>
            </w:r>
          </w:p>
        </w:tc>
        <w:tc>
          <w:tcPr>
            <w:tcW w:w="535" w:type="pct"/>
          </w:tcPr>
          <w:p w14:paraId="01A20A32" w14:textId="77777777" w:rsidR="00BD0688" w:rsidRPr="00BA17D0" w:rsidRDefault="00BD0688" w:rsidP="009531E0">
            <w:pPr>
              <w:jc w:val="center"/>
              <w:rPr>
                <w:sz w:val="22"/>
                <w:szCs w:val="22"/>
                <w:lang w:val="lt-LT"/>
              </w:rPr>
            </w:pPr>
            <w:r w:rsidRPr="00BA17D0">
              <w:rPr>
                <w:sz w:val="22"/>
                <w:szCs w:val="22"/>
                <w:lang w:val="lt-LT"/>
              </w:rPr>
              <w:t>95</w:t>
            </w:r>
          </w:p>
        </w:tc>
        <w:tc>
          <w:tcPr>
            <w:tcW w:w="535" w:type="pct"/>
          </w:tcPr>
          <w:p w14:paraId="406DD54A" w14:textId="77777777" w:rsidR="00BD0688" w:rsidRPr="00BA17D0" w:rsidRDefault="00BD0688" w:rsidP="009531E0">
            <w:pPr>
              <w:jc w:val="center"/>
              <w:rPr>
                <w:sz w:val="22"/>
                <w:szCs w:val="22"/>
                <w:lang w:val="lt-LT"/>
              </w:rPr>
            </w:pPr>
            <w:r>
              <w:rPr>
                <w:sz w:val="22"/>
                <w:szCs w:val="22"/>
                <w:lang w:val="lt-LT"/>
              </w:rPr>
              <w:t>70</w:t>
            </w:r>
          </w:p>
        </w:tc>
        <w:tc>
          <w:tcPr>
            <w:tcW w:w="560" w:type="pct"/>
          </w:tcPr>
          <w:p w14:paraId="509C4968" w14:textId="77777777" w:rsidR="00BD0688" w:rsidRPr="00BA17D0" w:rsidRDefault="00BD0688" w:rsidP="009531E0">
            <w:pPr>
              <w:jc w:val="center"/>
              <w:rPr>
                <w:sz w:val="22"/>
                <w:szCs w:val="22"/>
                <w:lang w:val="lt-LT"/>
              </w:rPr>
            </w:pPr>
            <w:r w:rsidRPr="00BA17D0">
              <w:rPr>
                <w:sz w:val="22"/>
                <w:szCs w:val="22"/>
                <w:lang w:val="lt-LT"/>
              </w:rPr>
              <w:t>28912</w:t>
            </w:r>
          </w:p>
        </w:tc>
        <w:tc>
          <w:tcPr>
            <w:tcW w:w="560" w:type="pct"/>
          </w:tcPr>
          <w:p w14:paraId="16B8F1B3" w14:textId="77777777" w:rsidR="00BD0688" w:rsidRPr="00BA17D0" w:rsidRDefault="00BD0688" w:rsidP="009531E0">
            <w:pPr>
              <w:jc w:val="center"/>
              <w:rPr>
                <w:sz w:val="22"/>
                <w:szCs w:val="22"/>
                <w:lang w:val="lt-LT"/>
              </w:rPr>
            </w:pPr>
            <w:r w:rsidRPr="00BA17D0">
              <w:rPr>
                <w:sz w:val="22"/>
                <w:szCs w:val="22"/>
                <w:lang w:val="lt-LT"/>
              </w:rPr>
              <w:t>21528</w:t>
            </w:r>
          </w:p>
        </w:tc>
        <w:tc>
          <w:tcPr>
            <w:tcW w:w="665" w:type="pct"/>
          </w:tcPr>
          <w:p w14:paraId="501D2E7A" w14:textId="77777777" w:rsidR="00BD0688" w:rsidRPr="00BA17D0" w:rsidRDefault="00BD0688" w:rsidP="009531E0">
            <w:pPr>
              <w:jc w:val="center"/>
              <w:rPr>
                <w:sz w:val="22"/>
                <w:szCs w:val="22"/>
                <w:lang w:val="lt-LT"/>
              </w:rPr>
            </w:pPr>
            <w:r w:rsidRPr="00BA17D0">
              <w:rPr>
                <w:sz w:val="22"/>
                <w:szCs w:val="22"/>
                <w:lang w:val="lt-LT"/>
              </w:rPr>
              <w:t>-25,5</w:t>
            </w:r>
          </w:p>
        </w:tc>
      </w:tr>
    </w:tbl>
    <w:p w14:paraId="595302CC" w14:textId="404F8D51" w:rsidR="00BD0688" w:rsidRDefault="00BD0688" w:rsidP="004631C3">
      <w:pPr>
        <w:jc w:val="both"/>
        <w:rPr>
          <w:sz w:val="22"/>
          <w:szCs w:val="22"/>
          <w:lang w:val="lt-LT"/>
        </w:rPr>
      </w:pPr>
      <w:r w:rsidRPr="00047EC0">
        <w:rPr>
          <w:b/>
          <w:sz w:val="22"/>
          <w:szCs w:val="22"/>
          <w:lang w:val="lt-LT"/>
        </w:rPr>
        <w:t xml:space="preserve"> </w:t>
      </w:r>
      <w:r>
        <w:rPr>
          <w:b/>
          <w:sz w:val="22"/>
          <w:szCs w:val="22"/>
          <w:lang w:val="lt-LT"/>
        </w:rPr>
        <w:t xml:space="preserve"> </w:t>
      </w:r>
      <w:r w:rsidRPr="00047EC0">
        <w:rPr>
          <w:b/>
          <w:sz w:val="22"/>
          <w:szCs w:val="22"/>
          <w:lang w:val="lt-LT"/>
        </w:rPr>
        <w:t xml:space="preserve"> </w:t>
      </w:r>
      <w:r w:rsidR="00211AEB">
        <w:rPr>
          <w:b/>
          <w:sz w:val="22"/>
          <w:szCs w:val="22"/>
          <w:lang w:val="lt-LT"/>
        </w:rPr>
        <w:t>3</w:t>
      </w:r>
      <w:r w:rsidRPr="00047EC0">
        <w:rPr>
          <w:b/>
          <w:sz w:val="22"/>
          <w:szCs w:val="22"/>
          <w:lang w:val="lt-LT"/>
        </w:rPr>
        <w:t xml:space="preserve"> lentelė. </w:t>
      </w:r>
      <w:r w:rsidRPr="00047EC0">
        <w:rPr>
          <w:sz w:val="22"/>
          <w:szCs w:val="22"/>
          <w:lang w:val="lt-LT"/>
        </w:rPr>
        <w:t>Suteiktų paslaugų skaičius</w:t>
      </w:r>
    </w:p>
    <w:p w14:paraId="049928B3" w14:textId="77777777" w:rsidR="00A60ADE" w:rsidRDefault="00A60ADE" w:rsidP="004631C3">
      <w:pPr>
        <w:jc w:val="both"/>
        <w:rPr>
          <w:sz w:val="22"/>
          <w:szCs w:val="22"/>
          <w:lang w:val="lt-LT"/>
        </w:rPr>
      </w:pPr>
    </w:p>
    <w:p w14:paraId="1CC858EE" w14:textId="631E12EE" w:rsidR="005377E3" w:rsidRDefault="00A60ADE" w:rsidP="00AD06CA">
      <w:pPr>
        <w:ind w:firstLine="709"/>
        <w:jc w:val="both"/>
        <w:rPr>
          <w:lang w:val="lt-LT"/>
        </w:rPr>
      </w:pPr>
      <w:r>
        <w:rPr>
          <w:lang w:val="lt-LT"/>
        </w:rPr>
        <w:t>A</w:t>
      </w:r>
      <w:r w:rsidR="004631C3" w:rsidRPr="003157B8">
        <w:rPr>
          <w:lang w:val="lt-LT"/>
        </w:rPr>
        <w:t>smens sveikatos priežiūros paslaugos per 2020 metus teiktos tiesioginio kontakto su pacientais būdu</w:t>
      </w:r>
      <w:r w:rsidR="004631C3" w:rsidRPr="004631C3">
        <w:rPr>
          <w:lang w:val="lt-LT"/>
        </w:rPr>
        <w:t>. Dėl laikino paslaugų teikimo sustabdymo, ženkliai sumažėjo dienos stacionaro, dienos chirurgijos, sveikatos programos bei paprast</w:t>
      </w:r>
      <w:r w:rsidR="004631C3">
        <w:rPr>
          <w:lang w:val="lt-LT"/>
        </w:rPr>
        <w:t>ų</w:t>
      </w:r>
      <w:r w:rsidR="004631C3" w:rsidRPr="004631C3">
        <w:rPr>
          <w:lang w:val="lt-LT"/>
        </w:rPr>
        <w:t xml:space="preserve"> gydytojų specialistų</w:t>
      </w:r>
      <w:r w:rsidR="004631C3">
        <w:rPr>
          <w:lang w:val="lt-LT"/>
        </w:rPr>
        <w:t xml:space="preserve"> konsultacijų apimtys.</w:t>
      </w:r>
      <w:r w:rsidR="004631C3" w:rsidRPr="004631C3">
        <w:rPr>
          <w:lang w:val="lt-LT"/>
        </w:rPr>
        <w:t xml:space="preserve"> Saikingai sumažėjo palaikomojo gydymo ir slaugos, brangių tyrimų atlikim</w:t>
      </w:r>
      <w:r w:rsidR="004631C3">
        <w:rPr>
          <w:lang w:val="lt-LT"/>
        </w:rPr>
        <w:t>o</w:t>
      </w:r>
      <w:r w:rsidR="004631C3" w:rsidRPr="004631C3">
        <w:rPr>
          <w:lang w:val="lt-LT"/>
        </w:rPr>
        <w:t>,</w:t>
      </w:r>
      <w:r w:rsidR="004631C3">
        <w:rPr>
          <w:lang w:val="lt-LT"/>
        </w:rPr>
        <w:t xml:space="preserve"> išplėstinės gydytojų specialistų konsultacijų, aktyvaus gydymo paslaugos. Lyginant su 2019 metais </w:t>
      </w:r>
      <w:r w:rsidR="006A5E63">
        <w:rPr>
          <w:lang w:val="lt-LT"/>
        </w:rPr>
        <w:t>48,2</w:t>
      </w:r>
      <w:r w:rsidR="004631C3">
        <w:rPr>
          <w:lang w:val="lt-LT"/>
        </w:rPr>
        <w:t xml:space="preserve"> proc. išaugo priėmimo – skubios pagalbos paslaugų apimtys. </w:t>
      </w:r>
    </w:p>
    <w:p w14:paraId="24065112" w14:textId="77777777" w:rsidR="004631C3" w:rsidRPr="004631C3" w:rsidRDefault="004631C3" w:rsidP="004760D3">
      <w:pPr>
        <w:rPr>
          <w:lang w:val="lt-LT"/>
        </w:rPr>
      </w:pPr>
    </w:p>
    <w:p w14:paraId="4D0858A2" w14:textId="77777777" w:rsidR="00F92AE3" w:rsidRPr="006A5E63" w:rsidRDefault="00F92AE3" w:rsidP="004760D3">
      <w:pPr>
        <w:jc w:val="center"/>
        <w:rPr>
          <w:b/>
          <w:lang w:val="lt-LT"/>
        </w:rPr>
      </w:pPr>
      <w:r w:rsidRPr="006A5E63">
        <w:rPr>
          <w:b/>
          <w:lang w:val="lt-LT"/>
        </w:rPr>
        <w:t>Įstaigos pajamos</w:t>
      </w:r>
    </w:p>
    <w:p w14:paraId="543D2534" w14:textId="77777777" w:rsidR="00C16759" w:rsidRPr="006A5E63" w:rsidRDefault="00C16759" w:rsidP="004760D3">
      <w:pPr>
        <w:jc w:val="center"/>
        <w:rPr>
          <w:b/>
          <w:lang w:val="lt-LT"/>
        </w:rPr>
      </w:pPr>
    </w:p>
    <w:p w14:paraId="48C91A60" w14:textId="2566F86E" w:rsidR="0026208C" w:rsidRPr="00BA17D0" w:rsidRDefault="00F92AE3" w:rsidP="004760D3">
      <w:pPr>
        <w:ind w:firstLine="720"/>
        <w:jc w:val="both"/>
        <w:rPr>
          <w:lang w:val="lt-LT"/>
        </w:rPr>
      </w:pPr>
      <w:r w:rsidRPr="006A5E63">
        <w:rPr>
          <w:lang w:val="lt-LT"/>
        </w:rPr>
        <w:t>Per 20</w:t>
      </w:r>
      <w:r w:rsidR="008F2325" w:rsidRPr="006A5E63">
        <w:rPr>
          <w:lang w:val="lt-LT"/>
        </w:rPr>
        <w:t>20</w:t>
      </w:r>
      <w:r w:rsidRPr="006A5E63">
        <w:rPr>
          <w:lang w:val="lt-LT"/>
        </w:rPr>
        <w:t xml:space="preserve"> metus įstaiga už</w:t>
      </w:r>
      <w:r w:rsidR="0026208C" w:rsidRPr="006A5E63">
        <w:rPr>
          <w:lang w:val="lt-LT"/>
        </w:rPr>
        <w:t xml:space="preserve">dirbo </w:t>
      </w:r>
      <w:r w:rsidR="00BA02AE" w:rsidRPr="006A5E63">
        <w:rPr>
          <w:lang w:val="lt-LT"/>
        </w:rPr>
        <w:t>5714,</w:t>
      </w:r>
      <w:r w:rsidR="006A5E63" w:rsidRPr="006A5E63">
        <w:rPr>
          <w:lang w:val="lt-LT"/>
        </w:rPr>
        <w:t>9</w:t>
      </w:r>
      <w:r w:rsidR="0026208C" w:rsidRPr="006A5E63">
        <w:rPr>
          <w:lang w:val="lt-LT"/>
        </w:rPr>
        <w:t xml:space="preserve"> tūkst. Eur</w:t>
      </w:r>
      <w:r w:rsidR="0026208C" w:rsidRPr="00BA17D0">
        <w:rPr>
          <w:lang w:val="lt-LT"/>
        </w:rPr>
        <w:t xml:space="preserve"> pajamų iš jų:</w:t>
      </w:r>
    </w:p>
    <w:p w14:paraId="6605B096" w14:textId="487BC673" w:rsidR="00D675B6" w:rsidRPr="00BA17D0" w:rsidRDefault="00D675B6" w:rsidP="004760D3">
      <w:pPr>
        <w:jc w:val="both"/>
        <w:rPr>
          <w:lang w:val="lt-LT"/>
        </w:rPr>
      </w:pPr>
      <w:r w:rsidRPr="00BA17D0">
        <w:rPr>
          <w:lang w:val="lt-LT"/>
        </w:rPr>
        <w:t xml:space="preserve">           </w:t>
      </w:r>
      <w:r w:rsidR="005D545E" w:rsidRPr="00BA17D0">
        <w:rPr>
          <w:lang w:val="lt-LT"/>
        </w:rPr>
        <w:t>1</w:t>
      </w:r>
      <w:r w:rsidRPr="00BA17D0">
        <w:rPr>
          <w:lang w:val="lt-LT"/>
        </w:rPr>
        <w:t xml:space="preserve">. </w:t>
      </w:r>
      <w:r w:rsidR="00F92AE3" w:rsidRPr="00BA17D0">
        <w:rPr>
          <w:lang w:val="lt-LT"/>
        </w:rPr>
        <w:t xml:space="preserve"> </w:t>
      </w:r>
      <w:r w:rsidR="00BA02AE" w:rsidRPr="00BA17D0">
        <w:rPr>
          <w:lang w:val="lt-LT"/>
        </w:rPr>
        <w:t>5661,9</w:t>
      </w:r>
      <w:r w:rsidR="00F92AE3" w:rsidRPr="00BA17D0">
        <w:rPr>
          <w:lang w:val="lt-LT"/>
        </w:rPr>
        <w:t xml:space="preserve"> tūkst. Eur (</w:t>
      </w:r>
      <w:r w:rsidR="00BA02AE" w:rsidRPr="00BA17D0">
        <w:rPr>
          <w:lang w:val="lt-LT"/>
        </w:rPr>
        <w:t>99,07</w:t>
      </w:r>
      <w:r w:rsidR="00F92AE3" w:rsidRPr="00BA17D0">
        <w:rPr>
          <w:lang w:val="lt-LT"/>
        </w:rPr>
        <w:t>%) sudaro pajamos iš PSDF biudžeto už suteiktas asmens</w:t>
      </w:r>
      <w:r w:rsidRPr="00BA17D0">
        <w:rPr>
          <w:lang w:val="lt-LT"/>
        </w:rPr>
        <w:t xml:space="preserve"> sveikatos priežiūros paslaugas.</w:t>
      </w:r>
    </w:p>
    <w:p w14:paraId="035450EC" w14:textId="49BA44A6" w:rsidR="00F92AE3" w:rsidRPr="00BA17D0" w:rsidRDefault="005D545E" w:rsidP="004760D3">
      <w:pPr>
        <w:jc w:val="both"/>
        <w:rPr>
          <w:lang w:val="lt-LT"/>
        </w:rPr>
      </w:pPr>
      <w:r w:rsidRPr="00BA17D0">
        <w:rPr>
          <w:lang w:val="lt-LT"/>
        </w:rPr>
        <w:t xml:space="preserve">          </w:t>
      </w:r>
      <w:r w:rsidR="007C7C05" w:rsidRPr="00BA17D0">
        <w:rPr>
          <w:lang w:val="lt-LT"/>
        </w:rPr>
        <w:t xml:space="preserve"> </w:t>
      </w:r>
      <w:r w:rsidRPr="00BA17D0">
        <w:rPr>
          <w:lang w:val="lt-LT"/>
        </w:rPr>
        <w:t>2.</w:t>
      </w:r>
      <w:r w:rsidR="00D675B6" w:rsidRPr="00BA17D0">
        <w:rPr>
          <w:lang w:val="lt-LT"/>
        </w:rPr>
        <w:t xml:space="preserve"> Kitos pajamos:</w:t>
      </w:r>
    </w:p>
    <w:p w14:paraId="54B12CD3" w14:textId="2468DF37" w:rsidR="00D2274A" w:rsidRPr="00BA17D0" w:rsidRDefault="005D545E" w:rsidP="004760D3">
      <w:pPr>
        <w:jc w:val="both"/>
        <w:rPr>
          <w:lang w:val="lt-LT"/>
        </w:rPr>
      </w:pPr>
      <w:r w:rsidRPr="00BA17D0">
        <w:rPr>
          <w:lang w:val="lt-LT"/>
        </w:rPr>
        <w:t xml:space="preserve">           2.1. </w:t>
      </w:r>
      <w:r w:rsidR="00D2274A" w:rsidRPr="00BA17D0">
        <w:rPr>
          <w:lang w:val="lt-LT"/>
        </w:rPr>
        <w:t xml:space="preserve">pajamos už suteiktas mokamas paslaugas – </w:t>
      </w:r>
      <w:r w:rsidR="00BA02AE" w:rsidRPr="00BA17D0">
        <w:rPr>
          <w:lang w:val="lt-LT"/>
        </w:rPr>
        <w:t>52,8</w:t>
      </w:r>
      <w:r w:rsidR="00D2274A" w:rsidRPr="00BA17D0">
        <w:rPr>
          <w:lang w:val="lt-LT"/>
        </w:rPr>
        <w:t xml:space="preserve"> t</w:t>
      </w:r>
      <w:r w:rsidR="007C0076">
        <w:rPr>
          <w:lang w:val="lt-LT"/>
        </w:rPr>
        <w:t>ūkst. Eur:</w:t>
      </w:r>
    </w:p>
    <w:p w14:paraId="2C11723F" w14:textId="72A210DA" w:rsidR="00D2274A" w:rsidRPr="00BA17D0" w:rsidRDefault="005D545E" w:rsidP="004760D3">
      <w:pPr>
        <w:pStyle w:val="Sraopastraipa"/>
        <w:ind w:left="0"/>
        <w:jc w:val="both"/>
        <w:rPr>
          <w:lang w:val="lt-LT"/>
        </w:rPr>
      </w:pPr>
      <w:r w:rsidRPr="00BA17D0">
        <w:rPr>
          <w:i/>
          <w:lang w:val="lt-LT"/>
        </w:rPr>
        <w:t xml:space="preserve">            </w:t>
      </w:r>
      <w:r w:rsidR="00A5558A">
        <w:rPr>
          <w:i/>
          <w:lang w:val="lt-LT"/>
        </w:rPr>
        <w:t xml:space="preserve"> </w:t>
      </w:r>
      <w:r w:rsidRPr="00BA17D0">
        <w:rPr>
          <w:i/>
          <w:lang w:val="lt-LT"/>
        </w:rPr>
        <w:t xml:space="preserve"> </w:t>
      </w:r>
      <w:r w:rsidRPr="00BA17D0">
        <w:rPr>
          <w:lang w:val="lt-LT"/>
        </w:rPr>
        <w:t>2.1.1.</w:t>
      </w:r>
      <w:r w:rsidR="00D2274A" w:rsidRPr="00BA17D0">
        <w:rPr>
          <w:lang w:val="lt-LT"/>
        </w:rPr>
        <w:t xml:space="preserve">gyventojams – </w:t>
      </w:r>
      <w:r w:rsidR="006033CA" w:rsidRPr="00BA17D0">
        <w:rPr>
          <w:lang w:val="lt-LT"/>
        </w:rPr>
        <w:t>22,1</w:t>
      </w:r>
      <w:r w:rsidR="00D2274A" w:rsidRPr="00BA17D0">
        <w:rPr>
          <w:lang w:val="lt-LT"/>
        </w:rPr>
        <w:t xml:space="preserve"> tūkst. Eur (laboratoriniai tyrimai, gyventojui pageidaujant – </w:t>
      </w:r>
      <w:r w:rsidR="006033CA" w:rsidRPr="00BA17D0">
        <w:rPr>
          <w:lang w:val="lt-LT"/>
        </w:rPr>
        <w:t>7,4</w:t>
      </w:r>
      <w:r w:rsidR="00D2274A" w:rsidRPr="00BA17D0">
        <w:rPr>
          <w:lang w:val="lt-LT"/>
        </w:rPr>
        <w:t xml:space="preserve"> tūkst. Eur, gydytojų konsultacijos ne BPG siuntimo ar nedraustiems asmenims – </w:t>
      </w:r>
      <w:r w:rsidR="006033CA" w:rsidRPr="00BA17D0">
        <w:rPr>
          <w:lang w:val="lt-LT"/>
        </w:rPr>
        <w:t>3,6</w:t>
      </w:r>
      <w:r w:rsidR="00D2274A" w:rsidRPr="00BA17D0">
        <w:rPr>
          <w:lang w:val="lt-LT"/>
        </w:rPr>
        <w:t xml:space="preserve"> tūkst. Eur, slaugos ir pa</w:t>
      </w:r>
      <w:r w:rsidR="006033CA" w:rsidRPr="00BA17D0">
        <w:rPr>
          <w:lang w:val="lt-LT"/>
        </w:rPr>
        <w:t>laikomojo gydymo paslaugos – 7,9</w:t>
      </w:r>
      <w:r w:rsidR="00D2274A" w:rsidRPr="00BA17D0">
        <w:rPr>
          <w:lang w:val="lt-LT"/>
        </w:rPr>
        <w:t xml:space="preserve"> tūkst. Eur, </w:t>
      </w:r>
      <w:r w:rsidR="006033CA" w:rsidRPr="00BA17D0">
        <w:rPr>
          <w:lang w:val="lt-LT"/>
        </w:rPr>
        <w:t xml:space="preserve">nėštumo nutraukimas – 2,2 tūkst. Eur </w:t>
      </w:r>
      <w:r w:rsidR="007C0076">
        <w:rPr>
          <w:lang w:val="lt-LT"/>
        </w:rPr>
        <w:t>ir kita);</w:t>
      </w:r>
    </w:p>
    <w:p w14:paraId="3458B254" w14:textId="72F25E42" w:rsidR="00D2274A" w:rsidRPr="00BA17D0" w:rsidRDefault="005D545E" w:rsidP="004760D3">
      <w:pPr>
        <w:pStyle w:val="Sraopastraipa"/>
        <w:ind w:left="0"/>
        <w:jc w:val="both"/>
        <w:rPr>
          <w:lang w:val="lt-LT"/>
        </w:rPr>
      </w:pPr>
      <w:r w:rsidRPr="00BA17D0">
        <w:rPr>
          <w:lang w:val="lt-LT"/>
        </w:rPr>
        <w:lastRenderedPageBreak/>
        <w:t xml:space="preserve">            2.1.2. </w:t>
      </w:r>
      <w:r w:rsidR="00D2274A" w:rsidRPr="00BA17D0">
        <w:rPr>
          <w:lang w:val="lt-LT"/>
        </w:rPr>
        <w:t>kit</w:t>
      </w:r>
      <w:r w:rsidR="006033CA" w:rsidRPr="00BA17D0">
        <w:rPr>
          <w:lang w:val="lt-LT"/>
        </w:rPr>
        <w:t>iems juridiniams asmenims – 30,8</w:t>
      </w:r>
      <w:r w:rsidR="00D2274A" w:rsidRPr="00BA17D0">
        <w:rPr>
          <w:lang w:val="lt-LT"/>
        </w:rPr>
        <w:t xml:space="preserve"> tūkst. Eur (priėmimo</w:t>
      </w:r>
      <w:r w:rsidR="00D26B91">
        <w:rPr>
          <w:lang w:val="lt-LT"/>
        </w:rPr>
        <w:t>-</w:t>
      </w:r>
      <w:r w:rsidR="00D2274A" w:rsidRPr="00BA17D0">
        <w:rPr>
          <w:lang w:val="lt-LT"/>
        </w:rPr>
        <w:t xml:space="preserve">skubios pagalbos skyriaus paslaugos po  bendrosios praktikos gydytojų darbo valandų ir gydytojų konsultacijos – </w:t>
      </w:r>
      <w:r w:rsidR="006033CA" w:rsidRPr="00BA17D0">
        <w:rPr>
          <w:lang w:val="lt-LT"/>
        </w:rPr>
        <w:t>19,6</w:t>
      </w:r>
      <w:r w:rsidR="00D2274A" w:rsidRPr="00BA17D0">
        <w:rPr>
          <w:lang w:val="lt-LT"/>
        </w:rPr>
        <w:t xml:space="preserve"> tūkst. Eur, laboratoriniai ty</w:t>
      </w:r>
      <w:r w:rsidR="0026208C" w:rsidRPr="00BA17D0">
        <w:rPr>
          <w:lang w:val="lt-LT"/>
        </w:rPr>
        <w:t xml:space="preserve">rimai – </w:t>
      </w:r>
      <w:r w:rsidR="006033CA" w:rsidRPr="00BA17D0">
        <w:rPr>
          <w:lang w:val="lt-LT"/>
        </w:rPr>
        <w:t>10,9</w:t>
      </w:r>
      <w:r w:rsidR="0026208C" w:rsidRPr="00BA17D0">
        <w:rPr>
          <w:lang w:val="lt-LT"/>
        </w:rPr>
        <w:t xml:space="preserve"> tūkst. Eur ir kita);</w:t>
      </w:r>
    </w:p>
    <w:p w14:paraId="49BE1961" w14:textId="5598658D" w:rsidR="00D2274A" w:rsidRPr="00BA17D0" w:rsidRDefault="00A5558A" w:rsidP="004760D3">
      <w:pPr>
        <w:jc w:val="both"/>
        <w:rPr>
          <w:lang w:val="lt-LT"/>
        </w:rPr>
      </w:pPr>
      <w:r>
        <w:rPr>
          <w:lang w:val="lt-LT"/>
        </w:rPr>
        <w:t xml:space="preserve">        </w:t>
      </w:r>
      <w:r w:rsidR="005D545E" w:rsidRPr="00BA17D0">
        <w:rPr>
          <w:lang w:val="lt-LT"/>
        </w:rPr>
        <w:t xml:space="preserve"> 2.2. </w:t>
      </w:r>
      <w:r w:rsidR="0031761D" w:rsidRPr="00BA17D0">
        <w:rPr>
          <w:lang w:val="lt-LT"/>
        </w:rPr>
        <w:t>už</w:t>
      </w:r>
      <w:r w:rsidR="00D2274A" w:rsidRPr="00BA17D0">
        <w:rPr>
          <w:lang w:val="lt-LT"/>
        </w:rPr>
        <w:t xml:space="preserve"> įsipareigoj</w:t>
      </w:r>
      <w:r w:rsidR="0031761D" w:rsidRPr="00BA17D0">
        <w:rPr>
          <w:lang w:val="lt-LT"/>
        </w:rPr>
        <w:t>imų nevykdymą</w:t>
      </w:r>
      <w:r w:rsidR="00D675B6" w:rsidRPr="00BA17D0">
        <w:rPr>
          <w:lang w:val="lt-LT"/>
        </w:rPr>
        <w:t xml:space="preserve"> </w:t>
      </w:r>
      <w:r w:rsidR="006033CA" w:rsidRPr="00BA17D0">
        <w:rPr>
          <w:lang w:val="lt-LT"/>
        </w:rPr>
        <w:t>–</w:t>
      </w:r>
      <w:r w:rsidR="00D675B6" w:rsidRPr="00BA17D0">
        <w:rPr>
          <w:lang w:val="lt-LT"/>
        </w:rPr>
        <w:t xml:space="preserve"> </w:t>
      </w:r>
      <w:r w:rsidR="006033CA" w:rsidRPr="00BA17D0">
        <w:rPr>
          <w:lang w:val="lt-LT"/>
        </w:rPr>
        <w:t>0,2</w:t>
      </w:r>
      <w:r w:rsidR="00D675B6" w:rsidRPr="00BA17D0">
        <w:rPr>
          <w:lang w:val="lt-LT"/>
        </w:rPr>
        <w:t xml:space="preserve"> tūkst. Eur (</w:t>
      </w:r>
      <w:r w:rsidR="006033CA" w:rsidRPr="00BA17D0">
        <w:rPr>
          <w:lang w:val="lt-LT"/>
        </w:rPr>
        <w:t xml:space="preserve">VšĮ </w:t>
      </w:r>
      <w:r w:rsidR="00D26B91">
        <w:rPr>
          <w:lang w:val="lt-LT"/>
        </w:rPr>
        <w:t>,,</w:t>
      </w:r>
      <w:proofErr w:type="spellStart"/>
      <w:r w:rsidR="006033CA" w:rsidRPr="00BA17D0">
        <w:rPr>
          <w:lang w:val="lt-LT"/>
        </w:rPr>
        <w:t>Bruneros</w:t>
      </w:r>
      <w:proofErr w:type="spellEnd"/>
      <w:r w:rsidR="00D26B91">
        <w:rPr>
          <w:lang w:val="lt-LT"/>
        </w:rPr>
        <w:t>“</w:t>
      </w:r>
      <w:r w:rsidR="006033CA" w:rsidRPr="00BA17D0">
        <w:rPr>
          <w:lang w:val="lt-LT"/>
        </w:rPr>
        <w:t xml:space="preserve"> už nekokybišką maistą</w:t>
      </w:r>
      <w:r w:rsidR="00D675B6" w:rsidRPr="00BA17D0">
        <w:rPr>
          <w:lang w:val="lt-LT"/>
        </w:rPr>
        <w:t>);</w:t>
      </w:r>
    </w:p>
    <w:p w14:paraId="6CDE0CBE" w14:textId="5D0C44BA" w:rsidR="0031761D" w:rsidRPr="005D545E" w:rsidRDefault="005D545E" w:rsidP="004760D3">
      <w:pPr>
        <w:jc w:val="both"/>
        <w:rPr>
          <w:lang w:val="lt-LT"/>
        </w:rPr>
      </w:pPr>
      <w:r w:rsidRPr="00BA17D0">
        <w:rPr>
          <w:lang w:val="lt-LT"/>
        </w:rPr>
        <w:t xml:space="preserve">         </w:t>
      </w:r>
      <w:r w:rsidR="006033CA" w:rsidRPr="00BA17D0">
        <w:rPr>
          <w:lang w:val="lt-LT"/>
        </w:rPr>
        <w:t>2.3</w:t>
      </w:r>
      <w:r w:rsidRPr="00BA17D0">
        <w:rPr>
          <w:lang w:val="lt-LT"/>
        </w:rPr>
        <w:t xml:space="preserve">. </w:t>
      </w:r>
      <w:r w:rsidR="007C0076">
        <w:rPr>
          <w:lang w:val="lt-LT"/>
        </w:rPr>
        <w:t>finansavimo pajamos</w:t>
      </w:r>
      <w:r w:rsidR="00D675B6" w:rsidRPr="00BA17D0">
        <w:rPr>
          <w:lang w:val="lt-LT"/>
        </w:rPr>
        <w:t xml:space="preserve"> </w:t>
      </w:r>
      <w:r w:rsidR="0074445C">
        <w:rPr>
          <w:lang w:val="lt-LT"/>
        </w:rPr>
        <w:t>–</w:t>
      </w:r>
      <w:r w:rsidR="00D675B6" w:rsidRPr="00BA17D0">
        <w:rPr>
          <w:lang w:val="lt-LT"/>
        </w:rPr>
        <w:t xml:space="preserve"> </w:t>
      </w:r>
      <w:r w:rsidR="0074445C">
        <w:rPr>
          <w:lang w:val="lt-LT"/>
        </w:rPr>
        <w:t>539,6</w:t>
      </w:r>
      <w:r w:rsidR="0031761D" w:rsidRPr="00BA17D0">
        <w:rPr>
          <w:lang w:val="lt-LT"/>
        </w:rPr>
        <w:t xml:space="preserve"> tūkst. Eur.</w:t>
      </w:r>
      <w:r w:rsidRPr="005D545E">
        <w:rPr>
          <w:lang w:val="lt-LT"/>
        </w:rPr>
        <w:t xml:space="preserve"> </w:t>
      </w:r>
    </w:p>
    <w:p w14:paraId="1D9BC4BE" w14:textId="59686601" w:rsidR="00E15577" w:rsidRPr="003669C8" w:rsidRDefault="00E15577" w:rsidP="004760D3">
      <w:pPr>
        <w:pStyle w:val="Sraopastraipa"/>
        <w:ind w:left="0"/>
        <w:jc w:val="both"/>
        <w:rPr>
          <w:lang w:val="lt-LT"/>
        </w:rPr>
      </w:pPr>
      <w:r>
        <w:rPr>
          <w:b/>
          <w:lang w:val="lt-LT"/>
        </w:rPr>
        <w:t xml:space="preserve">      </w:t>
      </w:r>
      <w:r>
        <w:rPr>
          <w:lang w:val="lt-LT"/>
        </w:rPr>
        <w:tab/>
      </w:r>
      <w:r w:rsidR="00D675B6">
        <w:rPr>
          <w:lang w:val="lt-LT"/>
        </w:rPr>
        <w:t xml:space="preserve">                               </w:t>
      </w:r>
    </w:p>
    <w:tbl>
      <w:tblPr>
        <w:tblStyle w:val="Lentelstinklelis"/>
        <w:tblW w:w="0" w:type="auto"/>
        <w:tblLook w:val="04A0" w:firstRow="1" w:lastRow="0" w:firstColumn="1" w:lastColumn="0" w:noHBand="0" w:noVBand="1"/>
      </w:tblPr>
      <w:tblGrid>
        <w:gridCol w:w="5520"/>
        <w:gridCol w:w="1399"/>
        <w:gridCol w:w="1257"/>
        <w:gridCol w:w="1508"/>
      </w:tblGrid>
      <w:tr w:rsidR="00E15577" w:rsidRPr="00BA17D0" w14:paraId="09EF1F70" w14:textId="77777777" w:rsidTr="0083352F">
        <w:tc>
          <w:tcPr>
            <w:tcW w:w="5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D78044" w14:textId="77777777" w:rsidR="00E15577" w:rsidRPr="00087166" w:rsidRDefault="00E15577" w:rsidP="005377E3">
            <w:pPr>
              <w:jc w:val="center"/>
              <w:rPr>
                <w:b/>
                <w:sz w:val="22"/>
                <w:szCs w:val="22"/>
                <w:lang w:val="lt-LT"/>
              </w:rPr>
            </w:pPr>
            <w:r w:rsidRPr="00087166">
              <w:rPr>
                <w:b/>
                <w:sz w:val="22"/>
                <w:szCs w:val="22"/>
                <w:lang w:val="lt-LT"/>
              </w:rPr>
              <w:t>Asmens sveikatos priežiūros paslaugos</w:t>
            </w:r>
          </w:p>
        </w:tc>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60A957" w14:textId="7BA3B618" w:rsidR="00E15577" w:rsidRPr="00087166" w:rsidRDefault="006033CA" w:rsidP="005377E3">
            <w:pPr>
              <w:jc w:val="center"/>
              <w:rPr>
                <w:b/>
                <w:sz w:val="22"/>
                <w:szCs w:val="22"/>
                <w:lang w:val="lt-LT"/>
              </w:rPr>
            </w:pPr>
            <w:r w:rsidRPr="00087166">
              <w:rPr>
                <w:b/>
                <w:sz w:val="22"/>
                <w:szCs w:val="22"/>
                <w:lang w:val="lt-LT"/>
              </w:rPr>
              <w:t>2019</w:t>
            </w:r>
            <w:r w:rsidR="00E15577" w:rsidRPr="00087166">
              <w:rPr>
                <w:b/>
                <w:sz w:val="22"/>
                <w:szCs w:val="22"/>
                <w:lang w:val="lt-LT"/>
              </w:rPr>
              <w:t xml:space="preserve"> m.</w:t>
            </w:r>
          </w:p>
        </w:tc>
        <w:tc>
          <w:tcPr>
            <w:tcW w:w="1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4D332A" w14:textId="1FE08261" w:rsidR="00E15577" w:rsidRPr="00087166" w:rsidRDefault="00E15577" w:rsidP="006033CA">
            <w:pPr>
              <w:jc w:val="center"/>
              <w:rPr>
                <w:b/>
                <w:sz w:val="22"/>
                <w:szCs w:val="22"/>
                <w:lang w:val="lt-LT"/>
              </w:rPr>
            </w:pPr>
            <w:r w:rsidRPr="00087166">
              <w:rPr>
                <w:b/>
                <w:sz w:val="22"/>
                <w:szCs w:val="22"/>
                <w:lang w:val="lt-LT"/>
              </w:rPr>
              <w:t>20</w:t>
            </w:r>
            <w:r w:rsidR="006033CA" w:rsidRPr="00087166">
              <w:rPr>
                <w:b/>
                <w:sz w:val="22"/>
                <w:szCs w:val="22"/>
                <w:lang w:val="lt-LT"/>
              </w:rPr>
              <w:t>20</w:t>
            </w:r>
            <w:r w:rsidRPr="00087166">
              <w:rPr>
                <w:b/>
                <w:sz w:val="22"/>
                <w:szCs w:val="22"/>
                <w:lang w:val="lt-LT"/>
              </w:rPr>
              <w:t xml:space="preserve"> m.</w:t>
            </w:r>
          </w:p>
        </w:tc>
        <w:tc>
          <w:tcPr>
            <w:tcW w:w="1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B0B3D2" w14:textId="2F31B4DC" w:rsidR="00E15577" w:rsidRPr="00087166" w:rsidRDefault="00E15577" w:rsidP="006033CA">
            <w:pPr>
              <w:jc w:val="center"/>
              <w:rPr>
                <w:b/>
                <w:sz w:val="22"/>
                <w:szCs w:val="22"/>
                <w:lang w:val="lt-LT"/>
              </w:rPr>
            </w:pPr>
            <w:r w:rsidRPr="00087166">
              <w:rPr>
                <w:b/>
                <w:sz w:val="22"/>
                <w:szCs w:val="22"/>
                <w:lang w:val="lt-LT"/>
              </w:rPr>
              <w:t>Pokytis 20</w:t>
            </w:r>
            <w:r w:rsidR="006033CA" w:rsidRPr="00087166">
              <w:rPr>
                <w:b/>
                <w:sz w:val="22"/>
                <w:szCs w:val="22"/>
                <w:lang w:val="lt-LT"/>
              </w:rPr>
              <w:t>20 m. lyginant su 2019</w:t>
            </w:r>
            <w:r w:rsidRPr="00087166">
              <w:rPr>
                <w:b/>
                <w:sz w:val="22"/>
                <w:szCs w:val="22"/>
                <w:lang w:val="lt-LT"/>
              </w:rPr>
              <w:t xml:space="preserve"> m. %</w:t>
            </w:r>
          </w:p>
        </w:tc>
      </w:tr>
      <w:tr w:rsidR="00E15577" w:rsidRPr="00BA17D0" w14:paraId="073E769A" w14:textId="77777777" w:rsidTr="006033CA">
        <w:trPr>
          <w:trHeight w:val="57"/>
        </w:trPr>
        <w:tc>
          <w:tcPr>
            <w:tcW w:w="5520" w:type="dxa"/>
            <w:tcBorders>
              <w:top w:val="single" w:sz="4" w:space="0" w:color="auto"/>
              <w:left w:val="single" w:sz="4" w:space="0" w:color="auto"/>
              <w:bottom w:val="single" w:sz="4" w:space="0" w:color="auto"/>
              <w:right w:val="single" w:sz="4" w:space="0" w:color="auto"/>
            </w:tcBorders>
            <w:hideMark/>
          </w:tcPr>
          <w:p w14:paraId="3595BC3E" w14:textId="77777777" w:rsidR="00E15577" w:rsidRPr="00BA17D0" w:rsidRDefault="00E15577" w:rsidP="005377E3">
            <w:pPr>
              <w:rPr>
                <w:sz w:val="22"/>
                <w:szCs w:val="22"/>
                <w:lang w:val="lt-LT"/>
              </w:rPr>
            </w:pPr>
            <w:r w:rsidRPr="00BA17D0">
              <w:rPr>
                <w:sz w:val="22"/>
                <w:szCs w:val="22"/>
                <w:lang w:val="lt-LT"/>
              </w:rPr>
              <w:t>Aktyviojo gydymo paslaugos</w:t>
            </w:r>
          </w:p>
        </w:tc>
        <w:tc>
          <w:tcPr>
            <w:tcW w:w="1399" w:type="dxa"/>
            <w:tcBorders>
              <w:top w:val="single" w:sz="4" w:space="0" w:color="auto"/>
              <w:left w:val="single" w:sz="4" w:space="0" w:color="auto"/>
              <w:bottom w:val="single" w:sz="4" w:space="0" w:color="auto"/>
              <w:right w:val="single" w:sz="4" w:space="0" w:color="auto"/>
            </w:tcBorders>
            <w:hideMark/>
          </w:tcPr>
          <w:p w14:paraId="4C6364F9" w14:textId="47EC9158" w:rsidR="00E15577" w:rsidRPr="00BA17D0" w:rsidRDefault="006033CA" w:rsidP="005377E3">
            <w:pPr>
              <w:jc w:val="center"/>
              <w:rPr>
                <w:sz w:val="22"/>
                <w:szCs w:val="22"/>
              </w:rPr>
            </w:pPr>
            <w:r w:rsidRPr="00BA17D0">
              <w:rPr>
                <w:sz w:val="22"/>
                <w:szCs w:val="22"/>
              </w:rPr>
              <w:t>2687,5</w:t>
            </w:r>
          </w:p>
        </w:tc>
        <w:tc>
          <w:tcPr>
            <w:tcW w:w="1257" w:type="dxa"/>
            <w:tcBorders>
              <w:top w:val="single" w:sz="4" w:space="0" w:color="auto"/>
              <w:left w:val="single" w:sz="4" w:space="0" w:color="auto"/>
              <w:bottom w:val="single" w:sz="4" w:space="0" w:color="auto"/>
              <w:right w:val="single" w:sz="4" w:space="0" w:color="auto"/>
            </w:tcBorders>
          </w:tcPr>
          <w:p w14:paraId="1C25851E" w14:textId="45AAA4D5" w:rsidR="00E15577" w:rsidRPr="00BA17D0" w:rsidRDefault="00883278" w:rsidP="005377E3">
            <w:pPr>
              <w:jc w:val="center"/>
              <w:rPr>
                <w:sz w:val="22"/>
                <w:szCs w:val="22"/>
              </w:rPr>
            </w:pPr>
            <w:r w:rsidRPr="00BA17D0">
              <w:rPr>
                <w:sz w:val="22"/>
                <w:szCs w:val="22"/>
              </w:rPr>
              <w:t>3041,1</w:t>
            </w:r>
          </w:p>
        </w:tc>
        <w:tc>
          <w:tcPr>
            <w:tcW w:w="1508" w:type="dxa"/>
            <w:tcBorders>
              <w:top w:val="single" w:sz="4" w:space="0" w:color="auto"/>
              <w:left w:val="single" w:sz="4" w:space="0" w:color="auto"/>
              <w:bottom w:val="single" w:sz="4" w:space="0" w:color="auto"/>
              <w:right w:val="single" w:sz="4" w:space="0" w:color="auto"/>
            </w:tcBorders>
          </w:tcPr>
          <w:p w14:paraId="66708F83" w14:textId="2B53F763" w:rsidR="00E15577" w:rsidRPr="00BA17D0" w:rsidRDefault="00883278" w:rsidP="005377E3">
            <w:pPr>
              <w:jc w:val="center"/>
              <w:rPr>
                <w:sz w:val="22"/>
                <w:szCs w:val="22"/>
              </w:rPr>
            </w:pPr>
            <w:r w:rsidRPr="00BA17D0">
              <w:rPr>
                <w:sz w:val="22"/>
                <w:szCs w:val="22"/>
              </w:rPr>
              <w:t>+13,2</w:t>
            </w:r>
          </w:p>
        </w:tc>
      </w:tr>
      <w:tr w:rsidR="00E15577" w:rsidRPr="00BA17D0" w14:paraId="3F01EDF1" w14:textId="77777777" w:rsidTr="006033CA">
        <w:tc>
          <w:tcPr>
            <w:tcW w:w="5520" w:type="dxa"/>
            <w:tcBorders>
              <w:top w:val="single" w:sz="4" w:space="0" w:color="auto"/>
              <w:left w:val="single" w:sz="4" w:space="0" w:color="auto"/>
              <w:bottom w:val="single" w:sz="4" w:space="0" w:color="auto"/>
              <w:right w:val="single" w:sz="4" w:space="0" w:color="auto"/>
            </w:tcBorders>
            <w:hideMark/>
          </w:tcPr>
          <w:p w14:paraId="0258958A" w14:textId="77777777" w:rsidR="00E15577" w:rsidRPr="00BA17D0" w:rsidRDefault="00E15577" w:rsidP="005377E3">
            <w:pPr>
              <w:rPr>
                <w:sz w:val="22"/>
                <w:szCs w:val="22"/>
                <w:lang w:val="lt-LT"/>
              </w:rPr>
            </w:pPr>
            <w:r w:rsidRPr="00BA17D0">
              <w:rPr>
                <w:sz w:val="22"/>
                <w:szCs w:val="22"/>
                <w:lang w:val="lt-LT"/>
              </w:rPr>
              <w:t>Palaikomojo gydymo ir slaugos paslaugos</w:t>
            </w:r>
          </w:p>
        </w:tc>
        <w:tc>
          <w:tcPr>
            <w:tcW w:w="1399" w:type="dxa"/>
            <w:tcBorders>
              <w:top w:val="single" w:sz="4" w:space="0" w:color="auto"/>
              <w:left w:val="single" w:sz="4" w:space="0" w:color="auto"/>
              <w:bottom w:val="single" w:sz="4" w:space="0" w:color="auto"/>
              <w:right w:val="single" w:sz="4" w:space="0" w:color="auto"/>
            </w:tcBorders>
            <w:hideMark/>
          </w:tcPr>
          <w:p w14:paraId="1B6D8D53" w14:textId="223D4F4C" w:rsidR="00E15577" w:rsidRPr="00BA17D0" w:rsidRDefault="006033CA" w:rsidP="005377E3">
            <w:pPr>
              <w:jc w:val="center"/>
              <w:rPr>
                <w:sz w:val="22"/>
                <w:szCs w:val="22"/>
              </w:rPr>
            </w:pPr>
            <w:r w:rsidRPr="00BA17D0">
              <w:rPr>
                <w:sz w:val="22"/>
                <w:szCs w:val="22"/>
              </w:rPr>
              <w:t>981,5</w:t>
            </w:r>
          </w:p>
        </w:tc>
        <w:tc>
          <w:tcPr>
            <w:tcW w:w="1257" w:type="dxa"/>
            <w:tcBorders>
              <w:top w:val="single" w:sz="4" w:space="0" w:color="auto"/>
              <w:left w:val="single" w:sz="4" w:space="0" w:color="auto"/>
              <w:bottom w:val="single" w:sz="4" w:space="0" w:color="auto"/>
              <w:right w:val="single" w:sz="4" w:space="0" w:color="auto"/>
            </w:tcBorders>
          </w:tcPr>
          <w:p w14:paraId="54D379DA" w14:textId="06ABBA27" w:rsidR="00E15577" w:rsidRPr="00BA17D0" w:rsidRDefault="00883278" w:rsidP="005377E3">
            <w:pPr>
              <w:jc w:val="center"/>
              <w:rPr>
                <w:sz w:val="22"/>
                <w:szCs w:val="22"/>
              </w:rPr>
            </w:pPr>
            <w:r w:rsidRPr="00BA17D0">
              <w:rPr>
                <w:sz w:val="22"/>
                <w:szCs w:val="22"/>
              </w:rPr>
              <w:t>977,8</w:t>
            </w:r>
          </w:p>
        </w:tc>
        <w:tc>
          <w:tcPr>
            <w:tcW w:w="1508" w:type="dxa"/>
            <w:tcBorders>
              <w:top w:val="single" w:sz="4" w:space="0" w:color="auto"/>
              <w:left w:val="single" w:sz="4" w:space="0" w:color="auto"/>
              <w:bottom w:val="single" w:sz="4" w:space="0" w:color="auto"/>
              <w:right w:val="single" w:sz="4" w:space="0" w:color="auto"/>
            </w:tcBorders>
          </w:tcPr>
          <w:p w14:paraId="4FF682BA" w14:textId="037E37D1" w:rsidR="00E15577" w:rsidRPr="00BA17D0" w:rsidRDefault="00883278" w:rsidP="005377E3">
            <w:pPr>
              <w:jc w:val="center"/>
              <w:rPr>
                <w:sz w:val="22"/>
                <w:szCs w:val="22"/>
              </w:rPr>
            </w:pPr>
            <w:r w:rsidRPr="00BA17D0">
              <w:rPr>
                <w:sz w:val="22"/>
                <w:szCs w:val="22"/>
              </w:rPr>
              <w:t>-</w:t>
            </w:r>
            <w:r w:rsidR="00A5558A">
              <w:rPr>
                <w:sz w:val="22"/>
                <w:szCs w:val="22"/>
              </w:rPr>
              <w:t xml:space="preserve"> </w:t>
            </w:r>
            <w:r w:rsidRPr="00BA17D0">
              <w:rPr>
                <w:sz w:val="22"/>
                <w:szCs w:val="22"/>
              </w:rPr>
              <w:t>0,4</w:t>
            </w:r>
          </w:p>
        </w:tc>
      </w:tr>
      <w:tr w:rsidR="00E15577" w:rsidRPr="00BA17D0" w14:paraId="162334EA" w14:textId="77777777" w:rsidTr="006033CA">
        <w:trPr>
          <w:trHeight w:val="275"/>
        </w:trPr>
        <w:tc>
          <w:tcPr>
            <w:tcW w:w="5520" w:type="dxa"/>
            <w:tcBorders>
              <w:top w:val="single" w:sz="4" w:space="0" w:color="auto"/>
              <w:left w:val="single" w:sz="4" w:space="0" w:color="auto"/>
              <w:bottom w:val="single" w:sz="4" w:space="0" w:color="auto"/>
              <w:right w:val="single" w:sz="4" w:space="0" w:color="auto"/>
            </w:tcBorders>
            <w:hideMark/>
          </w:tcPr>
          <w:p w14:paraId="4811FE42" w14:textId="77777777" w:rsidR="00E15577" w:rsidRPr="00BA17D0" w:rsidRDefault="00E15577" w:rsidP="005377E3">
            <w:pPr>
              <w:rPr>
                <w:sz w:val="22"/>
                <w:szCs w:val="22"/>
                <w:lang w:val="lt-LT"/>
              </w:rPr>
            </w:pPr>
            <w:r w:rsidRPr="00BA17D0">
              <w:rPr>
                <w:sz w:val="22"/>
                <w:szCs w:val="22"/>
                <w:lang w:val="lt-LT"/>
              </w:rPr>
              <w:t>Gydytojų specialistų konsultacijos</w:t>
            </w:r>
          </w:p>
        </w:tc>
        <w:tc>
          <w:tcPr>
            <w:tcW w:w="1399" w:type="dxa"/>
            <w:tcBorders>
              <w:top w:val="single" w:sz="4" w:space="0" w:color="auto"/>
              <w:left w:val="single" w:sz="4" w:space="0" w:color="auto"/>
              <w:bottom w:val="single" w:sz="4" w:space="0" w:color="auto"/>
              <w:right w:val="single" w:sz="4" w:space="0" w:color="auto"/>
            </w:tcBorders>
            <w:hideMark/>
          </w:tcPr>
          <w:p w14:paraId="7553FD4B" w14:textId="1CC1BEE4" w:rsidR="00E15577" w:rsidRPr="00BA17D0" w:rsidRDefault="006033CA" w:rsidP="005377E3">
            <w:pPr>
              <w:jc w:val="center"/>
              <w:rPr>
                <w:sz w:val="22"/>
                <w:szCs w:val="22"/>
              </w:rPr>
            </w:pPr>
            <w:r w:rsidRPr="00BA17D0">
              <w:rPr>
                <w:sz w:val="22"/>
                <w:szCs w:val="22"/>
              </w:rPr>
              <w:t>785,1</w:t>
            </w:r>
          </w:p>
        </w:tc>
        <w:tc>
          <w:tcPr>
            <w:tcW w:w="1257" w:type="dxa"/>
            <w:tcBorders>
              <w:top w:val="single" w:sz="4" w:space="0" w:color="auto"/>
              <w:left w:val="single" w:sz="4" w:space="0" w:color="auto"/>
              <w:bottom w:val="single" w:sz="4" w:space="0" w:color="auto"/>
              <w:right w:val="single" w:sz="4" w:space="0" w:color="auto"/>
            </w:tcBorders>
          </w:tcPr>
          <w:p w14:paraId="322925DA" w14:textId="1A032120" w:rsidR="00E15577" w:rsidRPr="00BA17D0" w:rsidRDefault="00883278" w:rsidP="005377E3">
            <w:pPr>
              <w:jc w:val="center"/>
              <w:rPr>
                <w:sz w:val="22"/>
                <w:szCs w:val="22"/>
              </w:rPr>
            </w:pPr>
            <w:r w:rsidRPr="00BA17D0">
              <w:rPr>
                <w:sz w:val="22"/>
                <w:szCs w:val="22"/>
              </w:rPr>
              <w:t>862,8</w:t>
            </w:r>
          </w:p>
        </w:tc>
        <w:tc>
          <w:tcPr>
            <w:tcW w:w="1508" w:type="dxa"/>
            <w:tcBorders>
              <w:top w:val="single" w:sz="4" w:space="0" w:color="auto"/>
              <w:left w:val="single" w:sz="4" w:space="0" w:color="auto"/>
              <w:bottom w:val="single" w:sz="4" w:space="0" w:color="auto"/>
              <w:right w:val="single" w:sz="4" w:space="0" w:color="auto"/>
            </w:tcBorders>
          </w:tcPr>
          <w:p w14:paraId="6F9DDC8E" w14:textId="532A8AEB" w:rsidR="00E15577" w:rsidRPr="00BA17D0" w:rsidRDefault="00672324" w:rsidP="005377E3">
            <w:pPr>
              <w:jc w:val="center"/>
              <w:rPr>
                <w:sz w:val="22"/>
                <w:szCs w:val="22"/>
              </w:rPr>
            </w:pPr>
            <w:r w:rsidRPr="00BA17D0">
              <w:rPr>
                <w:sz w:val="22"/>
                <w:szCs w:val="22"/>
              </w:rPr>
              <w:t>+9,9</w:t>
            </w:r>
          </w:p>
        </w:tc>
      </w:tr>
      <w:tr w:rsidR="00E15577" w:rsidRPr="00BA17D0" w14:paraId="7E86D958" w14:textId="77777777" w:rsidTr="006033CA">
        <w:tc>
          <w:tcPr>
            <w:tcW w:w="5520" w:type="dxa"/>
            <w:tcBorders>
              <w:top w:val="single" w:sz="4" w:space="0" w:color="auto"/>
              <w:left w:val="single" w:sz="4" w:space="0" w:color="auto"/>
              <w:bottom w:val="single" w:sz="4" w:space="0" w:color="auto"/>
              <w:right w:val="single" w:sz="4" w:space="0" w:color="auto"/>
            </w:tcBorders>
            <w:hideMark/>
          </w:tcPr>
          <w:p w14:paraId="5FB1BC43" w14:textId="77777777" w:rsidR="00E15577" w:rsidRPr="00BA17D0" w:rsidRDefault="00E15577" w:rsidP="005377E3">
            <w:pPr>
              <w:rPr>
                <w:sz w:val="22"/>
                <w:szCs w:val="22"/>
                <w:lang w:val="lt-LT"/>
              </w:rPr>
            </w:pPr>
            <w:r w:rsidRPr="00BA17D0">
              <w:rPr>
                <w:sz w:val="22"/>
                <w:szCs w:val="22"/>
                <w:lang w:val="lt-LT"/>
              </w:rPr>
              <w:t>Dienos chirurgijos paslaugos</w:t>
            </w:r>
          </w:p>
        </w:tc>
        <w:tc>
          <w:tcPr>
            <w:tcW w:w="1399" w:type="dxa"/>
            <w:tcBorders>
              <w:top w:val="single" w:sz="4" w:space="0" w:color="auto"/>
              <w:left w:val="single" w:sz="4" w:space="0" w:color="auto"/>
              <w:bottom w:val="single" w:sz="4" w:space="0" w:color="auto"/>
              <w:right w:val="single" w:sz="4" w:space="0" w:color="auto"/>
            </w:tcBorders>
            <w:hideMark/>
          </w:tcPr>
          <w:p w14:paraId="40904C94" w14:textId="51713F3F" w:rsidR="00E15577" w:rsidRPr="00BA17D0" w:rsidRDefault="006033CA" w:rsidP="005377E3">
            <w:pPr>
              <w:jc w:val="center"/>
              <w:rPr>
                <w:sz w:val="22"/>
                <w:szCs w:val="22"/>
              </w:rPr>
            </w:pPr>
            <w:r w:rsidRPr="00BA17D0">
              <w:rPr>
                <w:sz w:val="22"/>
                <w:szCs w:val="22"/>
              </w:rPr>
              <w:t>229,4</w:t>
            </w:r>
          </w:p>
        </w:tc>
        <w:tc>
          <w:tcPr>
            <w:tcW w:w="1257" w:type="dxa"/>
            <w:tcBorders>
              <w:top w:val="single" w:sz="4" w:space="0" w:color="auto"/>
              <w:left w:val="single" w:sz="4" w:space="0" w:color="auto"/>
              <w:bottom w:val="single" w:sz="4" w:space="0" w:color="auto"/>
              <w:right w:val="single" w:sz="4" w:space="0" w:color="auto"/>
            </w:tcBorders>
          </w:tcPr>
          <w:p w14:paraId="7AD6955D" w14:textId="051A76EF" w:rsidR="00E15577" w:rsidRPr="00BA17D0" w:rsidRDefault="00883278" w:rsidP="005377E3">
            <w:pPr>
              <w:jc w:val="center"/>
              <w:rPr>
                <w:sz w:val="22"/>
                <w:szCs w:val="22"/>
              </w:rPr>
            </w:pPr>
            <w:r w:rsidRPr="00BA17D0">
              <w:rPr>
                <w:sz w:val="22"/>
                <w:szCs w:val="22"/>
              </w:rPr>
              <w:t>214,6</w:t>
            </w:r>
          </w:p>
        </w:tc>
        <w:tc>
          <w:tcPr>
            <w:tcW w:w="1508" w:type="dxa"/>
            <w:tcBorders>
              <w:top w:val="single" w:sz="4" w:space="0" w:color="auto"/>
              <w:left w:val="single" w:sz="4" w:space="0" w:color="auto"/>
              <w:bottom w:val="single" w:sz="4" w:space="0" w:color="auto"/>
              <w:right w:val="single" w:sz="4" w:space="0" w:color="auto"/>
            </w:tcBorders>
          </w:tcPr>
          <w:p w14:paraId="152D1B8E" w14:textId="2220353C" w:rsidR="00E15577" w:rsidRPr="00BA17D0" w:rsidRDefault="00672324" w:rsidP="005377E3">
            <w:pPr>
              <w:jc w:val="center"/>
              <w:rPr>
                <w:sz w:val="22"/>
                <w:szCs w:val="22"/>
              </w:rPr>
            </w:pPr>
            <w:r w:rsidRPr="00BA17D0">
              <w:rPr>
                <w:sz w:val="22"/>
                <w:szCs w:val="22"/>
              </w:rPr>
              <w:t>-6,5</w:t>
            </w:r>
          </w:p>
        </w:tc>
      </w:tr>
      <w:tr w:rsidR="00E15577" w:rsidRPr="00BA17D0" w14:paraId="1B7EB724" w14:textId="77777777" w:rsidTr="006033CA">
        <w:tc>
          <w:tcPr>
            <w:tcW w:w="5520" w:type="dxa"/>
            <w:tcBorders>
              <w:top w:val="single" w:sz="4" w:space="0" w:color="auto"/>
              <w:left w:val="single" w:sz="4" w:space="0" w:color="auto"/>
              <w:bottom w:val="single" w:sz="4" w:space="0" w:color="auto"/>
              <w:right w:val="single" w:sz="4" w:space="0" w:color="auto"/>
            </w:tcBorders>
            <w:hideMark/>
          </w:tcPr>
          <w:p w14:paraId="164CFF1B" w14:textId="77777777" w:rsidR="00E15577" w:rsidRPr="00BA17D0" w:rsidRDefault="00E15577" w:rsidP="005377E3">
            <w:pPr>
              <w:rPr>
                <w:sz w:val="22"/>
                <w:szCs w:val="22"/>
                <w:lang w:val="lt-LT"/>
              </w:rPr>
            </w:pPr>
            <w:r w:rsidRPr="00BA17D0">
              <w:rPr>
                <w:sz w:val="22"/>
                <w:szCs w:val="22"/>
                <w:lang w:val="lt-LT"/>
              </w:rPr>
              <w:t>Stebėjimo paslaugos</w:t>
            </w:r>
          </w:p>
        </w:tc>
        <w:tc>
          <w:tcPr>
            <w:tcW w:w="1399" w:type="dxa"/>
            <w:tcBorders>
              <w:top w:val="single" w:sz="4" w:space="0" w:color="auto"/>
              <w:left w:val="single" w:sz="4" w:space="0" w:color="auto"/>
              <w:bottom w:val="single" w:sz="4" w:space="0" w:color="auto"/>
              <w:right w:val="single" w:sz="4" w:space="0" w:color="auto"/>
            </w:tcBorders>
            <w:hideMark/>
          </w:tcPr>
          <w:p w14:paraId="22E36549" w14:textId="5023C4CF" w:rsidR="00E15577" w:rsidRPr="00BA17D0" w:rsidRDefault="006033CA" w:rsidP="005377E3">
            <w:pPr>
              <w:jc w:val="center"/>
              <w:rPr>
                <w:sz w:val="22"/>
                <w:szCs w:val="22"/>
              </w:rPr>
            </w:pPr>
            <w:r w:rsidRPr="00BA17D0">
              <w:rPr>
                <w:sz w:val="22"/>
                <w:szCs w:val="22"/>
              </w:rPr>
              <w:t>174,7</w:t>
            </w:r>
          </w:p>
        </w:tc>
        <w:tc>
          <w:tcPr>
            <w:tcW w:w="1257" w:type="dxa"/>
            <w:tcBorders>
              <w:top w:val="single" w:sz="4" w:space="0" w:color="auto"/>
              <w:left w:val="single" w:sz="4" w:space="0" w:color="auto"/>
              <w:bottom w:val="single" w:sz="4" w:space="0" w:color="auto"/>
              <w:right w:val="single" w:sz="4" w:space="0" w:color="auto"/>
            </w:tcBorders>
          </w:tcPr>
          <w:p w14:paraId="08B15706" w14:textId="3457E75F" w:rsidR="00E15577" w:rsidRPr="00BA17D0" w:rsidRDefault="00883278" w:rsidP="005377E3">
            <w:pPr>
              <w:jc w:val="center"/>
              <w:rPr>
                <w:sz w:val="22"/>
                <w:szCs w:val="22"/>
              </w:rPr>
            </w:pPr>
            <w:r w:rsidRPr="00BA17D0">
              <w:rPr>
                <w:sz w:val="22"/>
                <w:szCs w:val="22"/>
              </w:rPr>
              <w:t>185,7</w:t>
            </w:r>
          </w:p>
        </w:tc>
        <w:tc>
          <w:tcPr>
            <w:tcW w:w="1508" w:type="dxa"/>
            <w:tcBorders>
              <w:top w:val="single" w:sz="4" w:space="0" w:color="auto"/>
              <w:left w:val="single" w:sz="4" w:space="0" w:color="auto"/>
              <w:bottom w:val="single" w:sz="4" w:space="0" w:color="auto"/>
              <w:right w:val="single" w:sz="4" w:space="0" w:color="auto"/>
            </w:tcBorders>
          </w:tcPr>
          <w:p w14:paraId="166428D2" w14:textId="48A70CCC" w:rsidR="00E15577" w:rsidRPr="00BA17D0" w:rsidRDefault="00672324" w:rsidP="005377E3">
            <w:pPr>
              <w:jc w:val="center"/>
              <w:rPr>
                <w:sz w:val="22"/>
                <w:szCs w:val="22"/>
              </w:rPr>
            </w:pPr>
            <w:r w:rsidRPr="00BA17D0">
              <w:rPr>
                <w:sz w:val="22"/>
                <w:szCs w:val="22"/>
              </w:rPr>
              <w:t>+6,3</w:t>
            </w:r>
          </w:p>
        </w:tc>
      </w:tr>
      <w:tr w:rsidR="00E15577" w:rsidRPr="00BA17D0" w14:paraId="0ADE1440" w14:textId="77777777" w:rsidTr="006033CA">
        <w:tc>
          <w:tcPr>
            <w:tcW w:w="5520" w:type="dxa"/>
            <w:tcBorders>
              <w:top w:val="single" w:sz="4" w:space="0" w:color="auto"/>
              <w:left w:val="single" w:sz="4" w:space="0" w:color="auto"/>
              <w:bottom w:val="single" w:sz="4" w:space="0" w:color="auto"/>
              <w:right w:val="single" w:sz="4" w:space="0" w:color="auto"/>
            </w:tcBorders>
            <w:hideMark/>
          </w:tcPr>
          <w:p w14:paraId="6744920E" w14:textId="77777777" w:rsidR="00E15577" w:rsidRPr="00BA17D0" w:rsidRDefault="00E15577" w:rsidP="005377E3">
            <w:pPr>
              <w:rPr>
                <w:sz w:val="22"/>
                <w:szCs w:val="22"/>
                <w:lang w:val="lt-LT"/>
              </w:rPr>
            </w:pPr>
            <w:r w:rsidRPr="00BA17D0">
              <w:rPr>
                <w:sz w:val="22"/>
                <w:szCs w:val="22"/>
                <w:lang w:val="lt-LT"/>
              </w:rPr>
              <w:t>Kompiuterinė tomografija ambulatorinėmis sąlygomis</w:t>
            </w:r>
          </w:p>
        </w:tc>
        <w:tc>
          <w:tcPr>
            <w:tcW w:w="1399" w:type="dxa"/>
            <w:tcBorders>
              <w:top w:val="single" w:sz="4" w:space="0" w:color="auto"/>
              <w:left w:val="single" w:sz="4" w:space="0" w:color="auto"/>
              <w:bottom w:val="single" w:sz="4" w:space="0" w:color="auto"/>
              <w:right w:val="single" w:sz="4" w:space="0" w:color="auto"/>
            </w:tcBorders>
            <w:hideMark/>
          </w:tcPr>
          <w:p w14:paraId="4CA402D8" w14:textId="0F9EA437" w:rsidR="00E15577" w:rsidRPr="00BA17D0" w:rsidRDefault="006033CA" w:rsidP="005377E3">
            <w:pPr>
              <w:jc w:val="center"/>
              <w:rPr>
                <w:sz w:val="22"/>
                <w:szCs w:val="22"/>
              </w:rPr>
            </w:pPr>
            <w:r w:rsidRPr="00BA17D0">
              <w:rPr>
                <w:sz w:val="22"/>
                <w:szCs w:val="22"/>
              </w:rPr>
              <w:t>133,0</w:t>
            </w:r>
          </w:p>
        </w:tc>
        <w:tc>
          <w:tcPr>
            <w:tcW w:w="1257" w:type="dxa"/>
            <w:tcBorders>
              <w:top w:val="single" w:sz="4" w:space="0" w:color="auto"/>
              <w:left w:val="single" w:sz="4" w:space="0" w:color="auto"/>
              <w:bottom w:val="single" w:sz="4" w:space="0" w:color="auto"/>
              <w:right w:val="single" w:sz="4" w:space="0" w:color="auto"/>
            </w:tcBorders>
          </w:tcPr>
          <w:p w14:paraId="4B0DF78D" w14:textId="29C80977" w:rsidR="00E15577" w:rsidRPr="00BA17D0" w:rsidRDefault="00883278" w:rsidP="005377E3">
            <w:pPr>
              <w:jc w:val="center"/>
              <w:rPr>
                <w:sz w:val="22"/>
                <w:szCs w:val="22"/>
              </w:rPr>
            </w:pPr>
            <w:r w:rsidRPr="00BA17D0">
              <w:rPr>
                <w:sz w:val="22"/>
                <w:szCs w:val="22"/>
              </w:rPr>
              <w:t>114,9</w:t>
            </w:r>
          </w:p>
        </w:tc>
        <w:tc>
          <w:tcPr>
            <w:tcW w:w="1508" w:type="dxa"/>
            <w:tcBorders>
              <w:top w:val="single" w:sz="4" w:space="0" w:color="auto"/>
              <w:left w:val="single" w:sz="4" w:space="0" w:color="auto"/>
              <w:bottom w:val="single" w:sz="4" w:space="0" w:color="auto"/>
              <w:right w:val="single" w:sz="4" w:space="0" w:color="auto"/>
            </w:tcBorders>
          </w:tcPr>
          <w:p w14:paraId="71DEC951" w14:textId="4BA2CB52" w:rsidR="00E15577" w:rsidRPr="00BA17D0" w:rsidRDefault="00672324" w:rsidP="005377E3">
            <w:pPr>
              <w:jc w:val="center"/>
              <w:rPr>
                <w:sz w:val="22"/>
                <w:szCs w:val="22"/>
              </w:rPr>
            </w:pPr>
            <w:r w:rsidRPr="00BA17D0">
              <w:rPr>
                <w:sz w:val="22"/>
                <w:szCs w:val="22"/>
              </w:rPr>
              <w:t>-13,6</w:t>
            </w:r>
          </w:p>
        </w:tc>
      </w:tr>
      <w:tr w:rsidR="00E15577" w:rsidRPr="00BA17D0" w14:paraId="2B458EE0" w14:textId="77777777" w:rsidTr="006033CA">
        <w:tc>
          <w:tcPr>
            <w:tcW w:w="5520" w:type="dxa"/>
            <w:tcBorders>
              <w:top w:val="single" w:sz="4" w:space="0" w:color="auto"/>
              <w:left w:val="single" w:sz="4" w:space="0" w:color="auto"/>
              <w:bottom w:val="single" w:sz="4" w:space="0" w:color="auto"/>
              <w:right w:val="single" w:sz="4" w:space="0" w:color="auto"/>
            </w:tcBorders>
            <w:hideMark/>
          </w:tcPr>
          <w:p w14:paraId="04BB9D6A" w14:textId="77777777" w:rsidR="00E15577" w:rsidRPr="00BA17D0" w:rsidRDefault="00E15577" w:rsidP="005377E3">
            <w:pPr>
              <w:rPr>
                <w:sz w:val="22"/>
                <w:szCs w:val="22"/>
                <w:lang w:val="lt-LT"/>
              </w:rPr>
            </w:pPr>
            <w:r w:rsidRPr="00BA17D0">
              <w:rPr>
                <w:sz w:val="22"/>
                <w:szCs w:val="22"/>
                <w:lang w:val="lt-LT"/>
              </w:rPr>
              <w:t>Ambulatorinė reabilitacija</w:t>
            </w:r>
          </w:p>
        </w:tc>
        <w:tc>
          <w:tcPr>
            <w:tcW w:w="1399" w:type="dxa"/>
            <w:tcBorders>
              <w:top w:val="single" w:sz="4" w:space="0" w:color="auto"/>
              <w:left w:val="single" w:sz="4" w:space="0" w:color="auto"/>
              <w:bottom w:val="single" w:sz="4" w:space="0" w:color="auto"/>
              <w:right w:val="single" w:sz="4" w:space="0" w:color="auto"/>
            </w:tcBorders>
            <w:hideMark/>
          </w:tcPr>
          <w:p w14:paraId="2C92ADE5" w14:textId="4F67258B" w:rsidR="00E15577" w:rsidRPr="00BA17D0" w:rsidRDefault="006033CA" w:rsidP="005377E3">
            <w:pPr>
              <w:jc w:val="center"/>
              <w:rPr>
                <w:sz w:val="22"/>
                <w:szCs w:val="22"/>
              </w:rPr>
            </w:pPr>
            <w:r w:rsidRPr="00BA17D0">
              <w:rPr>
                <w:sz w:val="22"/>
                <w:szCs w:val="22"/>
              </w:rPr>
              <w:t>131,3</w:t>
            </w:r>
          </w:p>
        </w:tc>
        <w:tc>
          <w:tcPr>
            <w:tcW w:w="1257" w:type="dxa"/>
            <w:tcBorders>
              <w:top w:val="single" w:sz="4" w:space="0" w:color="auto"/>
              <w:left w:val="single" w:sz="4" w:space="0" w:color="auto"/>
              <w:bottom w:val="single" w:sz="4" w:space="0" w:color="auto"/>
              <w:right w:val="single" w:sz="4" w:space="0" w:color="auto"/>
            </w:tcBorders>
          </w:tcPr>
          <w:p w14:paraId="1226017C" w14:textId="7A1FE887" w:rsidR="00E15577" w:rsidRPr="00BA17D0" w:rsidRDefault="00883278" w:rsidP="005377E3">
            <w:pPr>
              <w:jc w:val="center"/>
              <w:rPr>
                <w:sz w:val="22"/>
                <w:szCs w:val="22"/>
              </w:rPr>
            </w:pPr>
            <w:r w:rsidRPr="00BA17D0">
              <w:rPr>
                <w:sz w:val="22"/>
                <w:szCs w:val="22"/>
              </w:rPr>
              <w:t>125,6</w:t>
            </w:r>
          </w:p>
        </w:tc>
        <w:tc>
          <w:tcPr>
            <w:tcW w:w="1508" w:type="dxa"/>
            <w:tcBorders>
              <w:top w:val="single" w:sz="4" w:space="0" w:color="auto"/>
              <w:left w:val="single" w:sz="4" w:space="0" w:color="auto"/>
              <w:bottom w:val="single" w:sz="4" w:space="0" w:color="auto"/>
              <w:right w:val="single" w:sz="4" w:space="0" w:color="auto"/>
            </w:tcBorders>
          </w:tcPr>
          <w:p w14:paraId="5713BCF9" w14:textId="3F5EE121" w:rsidR="00E15577" w:rsidRPr="00BA17D0" w:rsidRDefault="00672324" w:rsidP="005377E3">
            <w:pPr>
              <w:jc w:val="center"/>
              <w:rPr>
                <w:sz w:val="22"/>
                <w:szCs w:val="22"/>
              </w:rPr>
            </w:pPr>
            <w:r w:rsidRPr="00BA17D0">
              <w:rPr>
                <w:sz w:val="22"/>
                <w:szCs w:val="22"/>
              </w:rPr>
              <w:t>-4,3</w:t>
            </w:r>
          </w:p>
        </w:tc>
      </w:tr>
      <w:tr w:rsidR="00E15577" w:rsidRPr="00BA17D0" w14:paraId="663802AD" w14:textId="77777777" w:rsidTr="006033CA">
        <w:tc>
          <w:tcPr>
            <w:tcW w:w="5520" w:type="dxa"/>
            <w:tcBorders>
              <w:top w:val="single" w:sz="4" w:space="0" w:color="auto"/>
              <w:left w:val="single" w:sz="4" w:space="0" w:color="auto"/>
              <w:bottom w:val="single" w:sz="4" w:space="0" w:color="auto"/>
              <w:right w:val="single" w:sz="4" w:space="0" w:color="auto"/>
            </w:tcBorders>
            <w:hideMark/>
          </w:tcPr>
          <w:p w14:paraId="2686E8DD" w14:textId="77777777" w:rsidR="00E15577" w:rsidRPr="00BA17D0" w:rsidRDefault="00E15577" w:rsidP="005377E3">
            <w:pPr>
              <w:rPr>
                <w:sz w:val="22"/>
                <w:szCs w:val="22"/>
                <w:lang w:val="lt-LT"/>
              </w:rPr>
            </w:pPr>
            <w:r w:rsidRPr="00BA17D0">
              <w:rPr>
                <w:sz w:val="22"/>
                <w:szCs w:val="22"/>
                <w:lang w:val="lt-LT"/>
              </w:rPr>
              <w:t>Priėmimo – skubios pagalbos paslaugos</w:t>
            </w:r>
          </w:p>
        </w:tc>
        <w:tc>
          <w:tcPr>
            <w:tcW w:w="1399" w:type="dxa"/>
            <w:tcBorders>
              <w:top w:val="single" w:sz="4" w:space="0" w:color="auto"/>
              <w:left w:val="single" w:sz="4" w:space="0" w:color="auto"/>
              <w:bottom w:val="single" w:sz="4" w:space="0" w:color="auto"/>
              <w:right w:val="single" w:sz="4" w:space="0" w:color="auto"/>
            </w:tcBorders>
            <w:hideMark/>
          </w:tcPr>
          <w:p w14:paraId="20A036AF" w14:textId="0DE769E5" w:rsidR="00E15577" w:rsidRPr="00BA17D0" w:rsidRDefault="006033CA" w:rsidP="005377E3">
            <w:pPr>
              <w:jc w:val="center"/>
              <w:rPr>
                <w:sz w:val="22"/>
                <w:szCs w:val="22"/>
              </w:rPr>
            </w:pPr>
            <w:r w:rsidRPr="00BA17D0">
              <w:rPr>
                <w:sz w:val="22"/>
                <w:szCs w:val="22"/>
              </w:rPr>
              <w:t>77,2</w:t>
            </w:r>
          </w:p>
        </w:tc>
        <w:tc>
          <w:tcPr>
            <w:tcW w:w="1257" w:type="dxa"/>
            <w:tcBorders>
              <w:top w:val="single" w:sz="4" w:space="0" w:color="auto"/>
              <w:left w:val="single" w:sz="4" w:space="0" w:color="auto"/>
              <w:bottom w:val="single" w:sz="4" w:space="0" w:color="auto"/>
              <w:right w:val="single" w:sz="4" w:space="0" w:color="auto"/>
            </w:tcBorders>
          </w:tcPr>
          <w:p w14:paraId="3D5EAD98" w14:textId="35287C21" w:rsidR="00E15577" w:rsidRPr="00BA17D0" w:rsidRDefault="00883278" w:rsidP="005377E3">
            <w:pPr>
              <w:jc w:val="center"/>
              <w:rPr>
                <w:sz w:val="22"/>
                <w:szCs w:val="22"/>
              </w:rPr>
            </w:pPr>
            <w:r w:rsidRPr="00BA17D0">
              <w:rPr>
                <w:sz w:val="22"/>
                <w:szCs w:val="22"/>
              </w:rPr>
              <w:t>89,5</w:t>
            </w:r>
          </w:p>
        </w:tc>
        <w:tc>
          <w:tcPr>
            <w:tcW w:w="1508" w:type="dxa"/>
            <w:tcBorders>
              <w:top w:val="single" w:sz="4" w:space="0" w:color="auto"/>
              <w:left w:val="single" w:sz="4" w:space="0" w:color="auto"/>
              <w:bottom w:val="single" w:sz="4" w:space="0" w:color="auto"/>
              <w:right w:val="single" w:sz="4" w:space="0" w:color="auto"/>
            </w:tcBorders>
          </w:tcPr>
          <w:p w14:paraId="743667C6" w14:textId="35EF8EBF" w:rsidR="00E15577" w:rsidRPr="00BA17D0" w:rsidRDefault="00672324" w:rsidP="005377E3">
            <w:pPr>
              <w:jc w:val="center"/>
              <w:rPr>
                <w:sz w:val="22"/>
                <w:szCs w:val="22"/>
              </w:rPr>
            </w:pPr>
            <w:r w:rsidRPr="00BA17D0">
              <w:rPr>
                <w:sz w:val="22"/>
                <w:szCs w:val="22"/>
              </w:rPr>
              <w:t>+15,9</w:t>
            </w:r>
          </w:p>
        </w:tc>
      </w:tr>
      <w:tr w:rsidR="00E15577" w:rsidRPr="00BA17D0" w14:paraId="6396ACC2" w14:textId="77777777" w:rsidTr="006033CA">
        <w:tc>
          <w:tcPr>
            <w:tcW w:w="5520" w:type="dxa"/>
            <w:tcBorders>
              <w:top w:val="single" w:sz="4" w:space="0" w:color="auto"/>
              <w:left w:val="single" w:sz="4" w:space="0" w:color="auto"/>
              <w:bottom w:val="single" w:sz="4" w:space="0" w:color="auto"/>
              <w:right w:val="single" w:sz="4" w:space="0" w:color="auto"/>
            </w:tcBorders>
            <w:hideMark/>
          </w:tcPr>
          <w:p w14:paraId="0DCB887C" w14:textId="77777777" w:rsidR="00E15577" w:rsidRPr="00BA17D0" w:rsidRDefault="00E15577" w:rsidP="005377E3">
            <w:pPr>
              <w:rPr>
                <w:sz w:val="22"/>
                <w:szCs w:val="22"/>
                <w:lang w:val="lt-LT"/>
              </w:rPr>
            </w:pPr>
            <w:r w:rsidRPr="00BA17D0">
              <w:rPr>
                <w:sz w:val="22"/>
                <w:szCs w:val="22"/>
                <w:lang w:val="lt-LT"/>
              </w:rPr>
              <w:t>Dienos stacionaro paslaugos</w:t>
            </w:r>
          </w:p>
        </w:tc>
        <w:tc>
          <w:tcPr>
            <w:tcW w:w="1399" w:type="dxa"/>
            <w:tcBorders>
              <w:top w:val="single" w:sz="4" w:space="0" w:color="auto"/>
              <w:left w:val="single" w:sz="4" w:space="0" w:color="auto"/>
              <w:bottom w:val="single" w:sz="4" w:space="0" w:color="auto"/>
              <w:right w:val="single" w:sz="4" w:space="0" w:color="auto"/>
            </w:tcBorders>
            <w:hideMark/>
          </w:tcPr>
          <w:p w14:paraId="543FA429" w14:textId="0F937C19" w:rsidR="00E15577" w:rsidRPr="00BA17D0" w:rsidRDefault="006033CA" w:rsidP="005377E3">
            <w:pPr>
              <w:jc w:val="center"/>
              <w:rPr>
                <w:sz w:val="22"/>
                <w:szCs w:val="22"/>
              </w:rPr>
            </w:pPr>
            <w:r w:rsidRPr="00BA17D0">
              <w:rPr>
                <w:sz w:val="22"/>
                <w:szCs w:val="22"/>
              </w:rPr>
              <w:t>50,4</w:t>
            </w:r>
          </w:p>
        </w:tc>
        <w:tc>
          <w:tcPr>
            <w:tcW w:w="1257" w:type="dxa"/>
            <w:tcBorders>
              <w:top w:val="single" w:sz="4" w:space="0" w:color="auto"/>
              <w:left w:val="single" w:sz="4" w:space="0" w:color="auto"/>
              <w:bottom w:val="single" w:sz="4" w:space="0" w:color="auto"/>
              <w:right w:val="single" w:sz="4" w:space="0" w:color="auto"/>
            </w:tcBorders>
          </w:tcPr>
          <w:p w14:paraId="28898BB1" w14:textId="6D2EC5D8" w:rsidR="00E15577" w:rsidRPr="00BA17D0" w:rsidRDefault="00883278" w:rsidP="005377E3">
            <w:pPr>
              <w:jc w:val="center"/>
              <w:rPr>
                <w:sz w:val="22"/>
                <w:szCs w:val="22"/>
              </w:rPr>
            </w:pPr>
            <w:r w:rsidRPr="00BA17D0">
              <w:rPr>
                <w:sz w:val="22"/>
                <w:szCs w:val="22"/>
              </w:rPr>
              <w:t>29,1</w:t>
            </w:r>
          </w:p>
        </w:tc>
        <w:tc>
          <w:tcPr>
            <w:tcW w:w="1508" w:type="dxa"/>
            <w:tcBorders>
              <w:top w:val="single" w:sz="4" w:space="0" w:color="auto"/>
              <w:left w:val="single" w:sz="4" w:space="0" w:color="auto"/>
              <w:bottom w:val="single" w:sz="4" w:space="0" w:color="auto"/>
              <w:right w:val="single" w:sz="4" w:space="0" w:color="auto"/>
            </w:tcBorders>
          </w:tcPr>
          <w:p w14:paraId="3FC0D420" w14:textId="42441479" w:rsidR="00E15577" w:rsidRPr="00BA17D0" w:rsidRDefault="00672324" w:rsidP="005377E3">
            <w:pPr>
              <w:jc w:val="center"/>
              <w:rPr>
                <w:sz w:val="22"/>
                <w:szCs w:val="22"/>
              </w:rPr>
            </w:pPr>
            <w:r w:rsidRPr="00BA17D0">
              <w:rPr>
                <w:sz w:val="22"/>
                <w:szCs w:val="22"/>
              </w:rPr>
              <w:t>-42,3</w:t>
            </w:r>
          </w:p>
        </w:tc>
      </w:tr>
      <w:tr w:rsidR="00E15577" w:rsidRPr="00BA17D0" w14:paraId="0BBFBC0F" w14:textId="77777777" w:rsidTr="006033CA">
        <w:tc>
          <w:tcPr>
            <w:tcW w:w="5520" w:type="dxa"/>
            <w:tcBorders>
              <w:top w:val="single" w:sz="4" w:space="0" w:color="auto"/>
              <w:left w:val="single" w:sz="4" w:space="0" w:color="auto"/>
              <w:bottom w:val="single" w:sz="4" w:space="0" w:color="auto"/>
              <w:right w:val="single" w:sz="4" w:space="0" w:color="auto"/>
            </w:tcBorders>
            <w:hideMark/>
          </w:tcPr>
          <w:p w14:paraId="266E8637" w14:textId="77777777" w:rsidR="00E15577" w:rsidRPr="00BA17D0" w:rsidRDefault="00E15577" w:rsidP="005377E3">
            <w:pPr>
              <w:rPr>
                <w:sz w:val="22"/>
                <w:szCs w:val="22"/>
                <w:lang w:val="lt-LT"/>
              </w:rPr>
            </w:pPr>
            <w:r w:rsidRPr="00BA17D0">
              <w:rPr>
                <w:sz w:val="22"/>
                <w:szCs w:val="22"/>
                <w:lang w:val="lt-LT"/>
              </w:rPr>
              <w:t>Sveikatos programos</w:t>
            </w:r>
          </w:p>
        </w:tc>
        <w:tc>
          <w:tcPr>
            <w:tcW w:w="1399" w:type="dxa"/>
            <w:tcBorders>
              <w:top w:val="single" w:sz="4" w:space="0" w:color="auto"/>
              <w:left w:val="single" w:sz="4" w:space="0" w:color="auto"/>
              <w:bottom w:val="single" w:sz="4" w:space="0" w:color="auto"/>
              <w:right w:val="single" w:sz="4" w:space="0" w:color="auto"/>
            </w:tcBorders>
            <w:hideMark/>
          </w:tcPr>
          <w:p w14:paraId="791FA97E" w14:textId="04A1E2A2" w:rsidR="00E15577" w:rsidRPr="00BA17D0" w:rsidRDefault="006033CA" w:rsidP="005377E3">
            <w:pPr>
              <w:jc w:val="center"/>
              <w:rPr>
                <w:sz w:val="22"/>
                <w:szCs w:val="22"/>
              </w:rPr>
            </w:pPr>
            <w:r w:rsidRPr="00BA17D0">
              <w:rPr>
                <w:sz w:val="22"/>
                <w:szCs w:val="22"/>
              </w:rPr>
              <w:t>34,7</w:t>
            </w:r>
          </w:p>
        </w:tc>
        <w:tc>
          <w:tcPr>
            <w:tcW w:w="1257" w:type="dxa"/>
            <w:tcBorders>
              <w:top w:val="single" w:sz="4" w:space="0" w:color="auto"/>
              <w:left w:val="single" w:sz="4" w:space="0" w:color="auto"/>
              <w:bottom w:val="single" w:sz="4" w:space="0" w:color="auto"/>
              <w:right w:val="single" w:sz="4" w:space="0" w:color="auto"/>
            </w:tcBorders>
          </w:tcPr>
          <w:p w14:paraId="4EB64BD8" w14:textId="5A155678" w:rsidR="00E15577" w:rsidRPr="00BA17D0" w:rsidRDefault="00883278" w:rsidP="005377E3">
            <w:pPr>
              <w:jc w:val="center"/>
              <w:rPr>
                <w:sz w:val="22"/>
                <w:szCs w:val="22"/>
              </w:rPr>
            </w:pPr>
            <w:r w:rsidRPr="00BA17D0">
              <w:rPr>
                <w:sz w:val="22"/>
                <w:szCs w:val="22"/>
              </w:rPr>
              <w:t>20,8</w:t>
            </w:r>
          </w:p>
        </w:tc>
        <w:tc>
          <w:tcPr>
            <w:tcW w:w="1508" w:type="dxa"/>
            <w:tcBorders>
              <w:top w:val="single" w:sz="4" w:space="0" w:color="auto"/>
              <w:left w:val="single" w:sz="4" w:space="0" w:color="auto"/>
              <w:bottom w:val="single" w:sz="4" w:space="0" w:color="auto"/>
              <w:right w:val="single" w:sz="4" w:space="0" w:color="auto"/>
            </w:tcBorders>
          </w:tcPr>
          <w:p w14:paraId="42888E16" w14:textId="48D22CB0" w:rsidR="00E15577" w:rsidRPr="00BA17D0" w:rsidRDefault="00672324" w:rsidP="005377E3">
            <w:pPr>
              <w:jc w:val="center"/>
              <w:rPr>
                <w:sz w:val="22"/>
                <w:szCs w:val="22"/>
              </w:rPr>
            </w:pPr>
            <w:r w:rsidRPr="00BA17D0">
              <w:rPr>
                <w:sz w:val="22"/>
                <w:szCs w:val="22"/>
              </w:rPr>
              <w:t>-40,0</w:t>
            </w:r>
          </w:p>
        </w:tc>
      </w:tr>
    </w:tbl>
    <w:p w14:paraId="559E4BA9" w14:textId="1AB17072" w:rsidR="005D545E" w:rsidRPr="00BA17D0" w:rsidRDefault="005D545E" w:rsidP="004760D3">
      <w:pPr>
        <w:rPr>
          <w:sz w:val="22"/>
          <w:szCs w:val="22"/>
          <w:lang w:val="lt-LT"/>
        </w:rPr>
      </w:pPr>
      <w:r w:rsidRPr="00BA17D0">
        <w:rPr>
          <w:b/>
          <w:lang w:val="lt-LT"/>
        </w:rPr>
        <w:t xml:space="preserve"> </w:t>
      </w:r>
      <w:r w:rsidR="00D675B6" w:rsidRPr="00BA17D0">
        <w:rPr>
          <w:b/>
          <w:lang w:val="lt-LT"/>
        </w:rPr>
        <w:t>4 lentelė.</w:t>
      </w:r>
      <w:r w:rsidR="00D675B6" w:rsidRPr="00BA17D0">
        <w:rPr>
          <w:lang w:val="lt-LT"/>
        </w:rPr>
        <w:t xml:space="preserve"> </w:t>
      </w:r>
      <w:r w:rsidR="006033CA" w:rsidRPr="00BA17D0">
        <w:rPr>
          <w:lang w:val="lt-LT"/>
        </w:rPr>
        <w:t>2019</w:t>
      </w:r>
      <w:r w:rsidRPr="00BA17D0">
        <w:rPr>
          <w:lang w:val="lt-LT"/>
        </w:rPr>
        <w:t xml:space="preserve"> ir 20</w:t>
      </w:r>
      <w:r w:rsidR="006033CA" w:rsidRPr="00BA17D0">
        <w:rPr>
          <w:lang w:val="lt-LT"/>
        </w:rPr>
        <w:t>20</w:t>
      </w:r>
      <w:r w:rsidRPr="00BA17D0">
        <w:rPr>
          <w:lang w:val="lt-LT"/>
        </w:rPr>
        <w:t xml:space="preserve">  m. p</w:t>
      </w:r>
      <w:r w:rsidR="00D675B6" w:rsidRPr="00BA17D0">
        <w:rPr>
          <w:lang w:val="lt-LT"/>
        </w:rPr>
        <w:t>ajamos iš PSDF biudžeto</w:t>
      </w:r>
      <w:r w:rsidRPr="00BA17D0">
        <w:rPr>
          <w:lang w:val="lt-LT"/>
        </w:rPr>
        <w:t xml:space="preserve"> palyginimas (tūkst. Eur)</w:t>
      </w:r>
      <w:r w:rsidRPr="00BA17D0">
        <w:rPr>
          <w:sz w:val="22"/>
          <w:szCs w:val="22"/>
          <w:lang w:val="lt-LT"/>
        </w:rPr>
        <w:t xml:space="preserve"> </w:t>
      </w:r>
    </w:p>
    <w:p w14:paraId="5D40A2E5" w14:textId="77777777" w:rsidR="00A5558A" w:rsidRDefault="00A5558A" w:rsidP="004760D3">
      <w:pPr>
        <w:ind w:firstLine="720"/>
        <w:rPr>
          <w:lang w:val="lt-LT"/>
        </w:rPr>
      </w:pPr>
    </w:p>
    <w:p w14:paraId="321E3F5F" w14:textId="2CC1535F" w:rsidR="005D545E" w:rsidRPr="00BA17D0" w:rsidRDefault="005D545E" w:rsidP="009B4ECD">
      <w:pPr>
        <w:ind w:firstLine="720"/>
        <w:jc w:val="both"/>
        <w:rPr>
          <w:lang w:val="lt-LT"/>
        </w:rPr>
      </w:pPr>
      <w:r w:rsidRPr="00BA17D0">
        <w:rPr>
          <w:lang w:val="lt-LT"/>
        </w:rPr>
        <w:t xml:space="preserve">Pajamų iš PSDF augimą lėmė </w:t>
      </w:r>
      <w:r w:rsidR="00087166">
        <w:rPr>
          <w:lang w:val="lt-LT"/>
        </w:rPr>
        <w:t>skubios ir būtinosios pagalbos padidėjusios apimtys ir</w:t>
      </w:r>
      <w:r w:rsidR="009B4ECD">
        <w:rPr>
          <w:lang w:val="lt-LT"/>
        </w:rPr>
        <w:t xml:space="preserve"> </w:t>
      </w:r>
      <w:r w:rsidRPr="00BA17D0">
        <w:rPr>
          <w:lang w:val="lt-LT"/>
        </w:rPr>
        <w:t>paslaugų įkainių padidinimas nuo 20</w:t>
      </w:r>
      <w:r w:rsidR="006033CA" w:rsidRPr="00BA17D0">
        <w:rPr>
          <w:lang w:val="lt-LT"/>
        </w:rPr>
        <w:t>20-04</w:t>
      </w:r>
      <w:r w:rsidRPr="00BA17D0">
        <w:rPr>
          <w:lang w:val="lt-LT"/>
        </w:rPr>
        <w:t>-01.</w:t>
      </w:r>
    </w:p>
    <w:p w14:paraId="78D3E30C" w14:textId="77777777" w:rsidR="004760D3" w:rsidRDefault="004760D3" w:rsidP="004760D3">
      <w:pPr>
        <w:ind w:firstLine="720"/>
        <w:jc w:val="center"/>
        <w:rPr>
          <w:b/>
          <w:lang w:val="lt-LT"/>
        </w:rPr>
      </w:pPr>
    </w:p>
    <w:p w14:paraId="4D71E0B3" w14:textId="0FA81C29" w:rsidR="00D27418" w:rsidRDefault="00D27418" w:rsidP="009B4ECD">
      <w:pPr>
        <w:jc w:val="center"/>
        <w:rPr>
          <w:b/>
          <w:lang w:val="lt-LT"/>
        </w:rPr>
      </w:pPr>
      <w:r w:rsidRPr="00BA17D0">
        <w:rPr>
          <w:b/>
          <w:lang w:val="lt-LT"/>
        </w:rPr>
        <w:t>Įstaigos gautos lėšos,  jų šaltiniai</w:t>
      </w:r>
    </w:p>
    <w:p w14:paraId="5975F423" w14:textId="77777777" w:rsidR="007D3178" w:rsidRPr="00BA17D0" w:rsidRDefault="007D3178" w:rsidP="009B4ECD">
      <w:pPr>
        <w:ind w:firstLine="720"/>
        <w:jc w:val="both"/>
        <w:rPr>
          <w:b/>
          <w:lang w:val="lt-LT"/>
        </w:rPr>
      </w:pPr>
    </w:p>
    <w:p w14:paraId="24C60DEB" w14:textId="5FCB9D32" w:rsidR="00D27418" w:rsidRPr="00BA17D0" w:rsidRDefault="00D27418" w:rsidP="009B4ECD">
      <w:pPr>
        <w:ind w:firstLine="720"/>
        <w:jc w:val="both"/>
        <w:rPr>
          <w:lang w:val="lt-LT"/>
        </w:rPr>
      </w:pPr>
      <w:r w:rsidRPr="00BA17D0">
        <w:rPr>
          <w:lang w:val="lt-LT"/>
        </w:rPr>
        <w:t>Per 20</w:t>
      </w:r>
      <w:r w:rsidR="00672324" w:rsidRPr="00BA17D0">
        <w:rPr>
          <w:lang w:val="lt-LT"/>
        </w:rPr>
        <w:t>20</w:t>
      </w:r>
      <w:r w:rsidRPr="00BA17D0">
        <w:rPr>
          <w:lang w:val="lt-LT"/>
        </w:rPr>
        <w:t xml:space="preserve"> metus piniginės įplaukos sudarė </w:t>
      </w:r>
      <w:r w:rsidR="00672324" w:rsidRPr="00BA17D0">
        <w:rPr>
          <w:lang w:val="lt-LT"/>
        </w:rPr>
        <w:t>5218,9</w:t>
      </w:r>
      <w:r w:rsidRPr="00BA17D0">
        <w:rPr>
          <w:lang w:val="lt-LT"/>
        </w:rPr>
        <w:t xml:space="preserve"> tūkst</w:t>
      </w:r>
      <w:r w:rsidR="00A7776D">
        <w:rPr>
          <w:lang w:val="lt-LT"/>
        </w:rPr>
        <w:t>. Eur</w:t>
      </w:r>
      <w:r w:rsidRPr="00BA17D0">
        <w:rPr>
          <w:lang w:val="lt-LT"/>
        </w:rPr>
        <w:t>, iš jų:</w:t>
      </w:r>
    </w:p>
    <w:p w14:paraId="5D10B082" w14:textId="03373751" w:rsidR="00D27418" w:rsidRPr="00BA17D0" w:rsidRDefault="00B86B7A" w:rsidP="009B4ECD">
      <w:pPr>
        <w:pStyle w:val="Sraopastraipa"/>
        <w:numPr>
          <w:ilvl w:val="0"/>
          <w:numId w:val="20"/>
        </w:numPr>
        <w:tabs>
          <w:tab w:val="left" w:pos="851"/>
        </w:tabs>
        <w:ind w:left="0" w:firstLine="709"/>
        <w:jc w:val="both"/>
        <w:rPr>
          <w:lang w:val="lt-LT"/>
        </w:rPr>
      </w:pPr>
      <w:r w:rsidRPr="00BA17D0">
        <w:rPr>
          <w:lang w:val="lt-LT"/>
        </w:rPr>
        <w:t>i</w:t>
      </w:r>
      <w:r w:rsidR="00D27418" w:rsidRPr="00BA17D0">
        <w:rPr>
          <w:lang w:val="lt-LT"/>
        </w:rPr>
        <w:t xml:space="preserve">š PSDF biudžeto už suteiktas paslaugas </w:t>
      </w:r>
      <w:r w:rsidR="00C355F5">
        <w:rPr>
          <w:lang w:val="lt-LT"/>
        </w:rPr>
        <w:t>–</w:t>
      </w:r>
      <w:r w:rsidR="00A7776D">
        <w:rPr>
          <w:lang w:val="lt-LT"/>
        </w:rPr>
        <w:t xml:space="preserve"> </w:t>
      </w:r>
      <w:r w:rsidRPr="00BA17D0">
        <w:rPr>
          <w:lang w:val="lt-LT"/>
        </w:rPr>
        <w:t>4803,4</w:t>
      </w:r>
      <w:r w:rsidR="00D27418" w:rsidRPr="00BA17D0">
        <w:rPr>
          <w:lang w:val="lt-LT"/>
        </w:rPr>
        <w:t xml:space="preserve"> tūkst. Eur;</w:t>
      </w:r>
    </w:p>
    <w:p w14:paraId="645057A5" w14:textId="40757A26" w:rsidR="00D27418" w:rsidRPr="00BA17D0" w:rsidRDefault="00B86B7A" w:rsidP="009B4ECD">
      <w:pPr>
        <w:pStyle w:val="Sraopastraipa"/>
        <w:numPr>
          <w:ilvl w:val="0"/>
          <w:numId w:val="20"/>
        </w:numPr>
        <w:tabs>
          <w:tab w:val="left" w:pos="851"/>
        </w:tabs>
        <w:ind w:left="0" w:firstLine="709"/>
        <w:jc w:val="both"/>
        <w:rPr>
          <w:lang w:val="lt-LT"/>
        </w:rPr>
      </w:pPr>
      <w:r w:rsidRPr="00BA17D0">
        <w:rPr>
          <w:lang w:val="lt-LT"/>
        </w:rPr>
        <w:t>u</w:t>
      </w:r>
      <w:r w:rsidR="00D27418" w:rsidRPr="00BA17D0">
        <w:rPr>
          <w:lang w:val="lt-LT"/>
        </w:rPr>
        <w:t xml:space="preserve">ž paslaugas juridiniams ir fiziniams asmenims </w:t>
      </w:r>
      <w:r w:rsidR="00C355F5">
        <w:rPr>
          <w:lang w:val="lt-LT"/>
        </w:rPr>
        <w:t>–</w:t>
      </w:r>
      <w:r w:rsidR="00A7776D">
        <w:rPr>
          <w:lang w:val="lt-LT"/>
        </w:rPr>
        <w:t xml:space="preserve"> </w:t>
      </w:r>
      <w:r w:rsidRPr="00BA17D0">
        <w:rPr>
          <w:lang w:val="lt-LT"/>
        </w:rPr>
        <w:t>79,8</w:t>
      </w:r>
      <w:r w:rsidR="00D27418" w:rsidRPr="00BA17D0">
        <w:rPr>
          <w:lang w:val="lt-LT"/>
        </w:rPr>
        <w:t xml:space="preserve"> tūkst. Eur;</w:t>
      </w:r>
    </w:p>
    <w:p w14:paraId="793F4EC6" w14:textId="4AA36DDB" w:rsidR="00D27418" w:rsidRPr="00BA17D0" w:rsidRDefault="00B86B7A" w:rsidP="009B4ECD">
      <w:pPr>
        <w:pStyle w:val="Sraopastraipa"/>
        <w:numPr>
          <w:ilvl w:val="0"/>
          <w:numId w:val="20"/>
        </w:numPr>
        <w:tabs>
          <w:tab w:val="left" w:pos="851"/>
        </w:tabs>
        <w:ind w:left="0" w:firstLine="709"/>
        <w:jc w:val="both"/>
        <w:rPr>
          <w:lang w:val="lt-LT"/>
        </w:rPr>
      </w:pPr>
      <w:r w:rsidRPr="00BA17D0">
        <w:rPr>
          <w:lang w:val="lt-LT"/>
        </w:rPr>
        <w:t>g</w:t>
      </w:r>
      <w:r w:rsidR="00D27418" w:rsidRPr="00BA17D0">
        <w:rPr>
          <w:lang w:val="lt-LT"/>
        </w:rPr>
        <w:t>autas</w:t>
      </w:r>
      <w:r w:rsidR="00C355F5">
        <w:rPr>
          <w:lang w:val="lt-LT"/>
        </w:rPr>
        <w:t xml:space="preserve"> </w:t>
      </w:r>
      <w:r w:rsidRPr="00BA17D0">
        <w:rPr>
          <w:lang w:val="lt-LT"/>
        </w:rPr>
        <w:t>332,8</w:t>
      </w:r>
      <w:r w:rsidR="00C20D44">
        <w:rPr>
          <w:lang w:val="lt-LT"/>
        </w:rPr>
        <w:t xml:space="preserve"> tūkst. Eur</w:t>
      </w:r>
      <w:r w:rsidR="00C355F5" w:rsidRPr="00C355F5">
        <w:rPr>
          <w:lang w:val="lt-LT"/>
        </w:rPr>
        <w:t xml:space="preserve"> </w:t>
      </w:r>
      <w:r w:rsidR="00C355F5" w:rsidRPr="00BA17D0">
        <w:rPr>
          <w:lang w:val="lt-LT"/>
        </w:rPr>
        <w:t>finansavimas</w:t>
      </w:r>
      <w:r w:rsidR="00C20D44">
        <w:rPr>
          <w:lang w:val="lt-LT"/>
        </w:rPr>
        <w:t>:</w:t>
      </w:r>
      <w:r w:rsidR="00910449" w:rsidRPr="00BA17D0">
        <w:rPr>
          <w:lang w:val="lt-LT"/>
        </w:rPr>
        <w:t xml:space="preserve"> </w:t>
      </w:r>
      <w:r w:rsidR="00C20D44">
        <w:rPr>
          <w:lang w:val="lt-LT"/>
        </w:rPr>
        <w:t xml:space="preserve">iš </w:t>
      </w:r>
      <w:r w:rsidR="00910449" w:rsidRPr="00BA17D0">
        <w:rPr>
          <w:lang w:val="lt-LT"/>
        </w:rPr>
        <w:t>L</w:t>
      </w:r>
      <w:r w:rsidR="00A7776D">
        <w:rPr>
          <w:lang w:val="lt-LT"/>
        </w:rPr>
        <w:t xml:space="preserve">ietuvos </w:t>
      </w:r>
      <w:r w:rsidR="00910449" w:rsidRPr="00BA17D0">
        <w:rPr>
          <w:lang w:val="lt-LT"/>
        </w:rPr>
        <w:t>R</w:t>
      </w:r>
      <w:r w:rsidR="00A7776D">
        <w:rPr>
          <w:lang w:val="lt-LT"/>
        </w:rPr>
        <w:t>espublikos</w:t>
      </w:r>
      <w:r w:rsidR="00910449" w:rsidRPr="00BA17D0">
        <w:rPr>
          <w:lang w:val="lt-LT"/>
        </w:rPr>
        <w:t xml:space="preserve"> </w:t>
      </w:r>
      <w:r w:rsidR="00C20D44">
        <w:rPr>
          <w:lang w:val="lt-LT"/>
        </w:rPr>
        <w:t xml:space="preserve">sveikatos apsaugos ministerijos </w:t>
      </w:r>
      <w:r w:rsidR="00C355F5">
        <w:rPr>
          <w:lang w:val="lt-LT"/>
        </w:rPr>
        <w:t>–</w:t>
      </w:r>
      <w:r w:rsidR="00C20D44">
        <w:rPr>
          <w:lang w:val="lt-LT"/>
        </w:rPr>
        <w:t xml:space="preserve"> </w:t>
      </w:r>
      <w:r w:rsidR="00910449" w:rsidRPr="00BA17D0">
        <w:rPr>
          <w:lang w:val="lt-LT"/>
        </w:rPr>
        <w:t>120,7 tūkst. Eur apsaugos priemonių išlaid</w:t>
      </w:r>
      <w:r w:rsidR="00C355F5">
        <w:rPr>
          <w:lang w:val="lt-LT"/>
        </w:rPr>
        <w:t>oms kompensuoti</w:t>
      </w:r>
      <w:r w:rsidR="00910449" w:rsidRPr="00BA17D0">
        <w:rPr>
          <w:lang w:val="lt-LT"/>
        </w:rPr>
        <w:t xml:space="preserve"> ir 2,1 tūkst</w:t>
      </w:r>
      <w:r w:rsidR="00C20D44">
        <w:rPr>
          <w:lang w:val="lt-LT"/>
        </w:rPr>
        <w:t>. Eur</w:t>
      </w:r>
      <w:r w:rsidR="00910449" w:rsidRPr="00BA17D0">
        <w:rPr>
          <w:lang w:val="lt-LT"/>
        </w:rPr>
        <w:t xml:space="preserve"> </w:t>
      </w:r>
      <w:r w:rsidR="00C355F5">
        <w:rPr>
          <w:lang w:val="lt-LT"/>
        </w:rPr>
        <w:t>–</w:t>
      </w:r>
      <w:r w:rsidR="00910449" w:rsidRPr="00BA17D0">
        <w:rPr>
          <w:lang w:val="lt-LT"/>
        </w:rPr>
        <w:t>rezidentūros studij</w:t>
      </w:r>
      <w:r w:rsidR="00C355F5">
        <w:rPr>
          <w:lang w:val="lt-LT"/>
        </w:rPr>
        <w:t>oms kompensuoti</w:t>
      </w:r>
      <w:r w:rsidR="00910449" w:rsidRPr="00BA17D0">
        <w:rPr>
          <w:lang w:val="lt-LT"/>
        </w:rPr>
        <w:t xml:space="preserve">, Panevėžio TLK lėšos </w:t>
      </w:r>
      <w:r w:rsidR="00B37BB0">
        <w:rPr>
          <w:lang w:val="lt-LT"/>
        </w:rPr>
        <w:t xml:space="preserve">dėl </w:t>
      </w:r>
      <w:r w:rsidR="00C20D44">
        <w:rPr>
          <w:lang w:val="lt-LT"/>
        </w:rPr>
        <w:t>C</w:t>
      </w:r>
      <w:r w:rsidR="00910449" w:rsidRPr="00BA17D0">
        <w:rPr>
          <w:lang w:val="lt-LT"/>
        </w:rPr>
        <w:t>OVID-19 darbo užmokesči</w:t>
      </w:r>
      <w:r w:rsidR="00B37BB0">
        <w:rPr>
          <w:lang w:val="lt-LT"/>
        </w:rPr>
        <w:t>ui</w:t>
      </w:r>
      <w:r w:rsidR="00910449" w:rsidRPr="00BA17D0">
        <w:rPr>
          <w:lang w:val="lt-LT"/>
        </w:rPr>
        <w:t xml:space="preserve"> padidin</w:t>
      </w:r>
      <w:r w:rsidR="00B37BB0">
        <w:rPr>
          <w:lang w:val="lt-LT"/>
        </w:rPr>
        <w:t>ti</w:t>
      </w:r>
      <w:r w:rsidR="00910449" w:rsidRPr="00BA17D0">
        <w:rPr>
          <w:lang w:val="lt-LT"/>
        </w:rPr>
        <w:t xml:space="preserve"> </w:t>
      </w:r>
      <w:r w:rsidR="00B37BB0">
        <w:rPr>
          <w:lang w:val="lt-LT"/>
        </w:rPr>
        <w:t>–</w:t>
      </w:r>
      <w:r w:rsidR="00C20D44">
        <w:rPr>
          <w:lang w:val="lt-LT"/>
        </w:rPr>
        <w:t xml:space="preserve"> </w:t>
      </w:r>
      <w:r w:rsidR="00910449" w:rsidRPr="00BA17D0">
        <w:rPr>
          <w:lang w:val="lt-LT"/>
        </w:rPr>
        <w:t>116,9 tūkst. Eur, projekt</w:t>
      </w:r>
      <w:r w:rsidR="00B37BB0">
        <w:rPr>
          <w:lang w:val="lt-LT"/>
        </w:rPr>
        <w:t>ui</w:t>
      </w:r>
      <w:r w:rsidR="00910449" w:rsidRPr="00BA17D0">
        <w:rPr>
          <w:lang w:val="lt-LT"/>
        </w:rPr>
        <w:t xml:space="preserve"> „</w:t>
      </w:r>
      <w:r w:rsidR="009914CF" w:rsidRPr="00BA17D0">
        <w:rPr>
          <w:lang w:val="lt-LT"/>
        </w:rPr>
        <w:t>P</w:t>
      </w:r>
      <w:r w:rsidR="00910449" w:rsidRPr="00BA17D0">
        <w:rPr>
          <w:lang w:val="lt-LT"/>
        </w:rPr>
        <w:t>ažink save ir būk laimingas Rokiškio mieste“ finans</w:t>
      </w:r>
      <w:r w:rsidR="00B37BB0">
        <w:rPr>
          <w:lang w:val="lt-LT"/>
        </w:rPr>
        <w:t>uoti –</w:t>
      </w:r>
      <w:r w:rsidR="00910449" w:rsidRPr="00BA17D0">
        <w:rPr>
          <w:lang w:val="lt-LT"/>
        </w:rPr>
        <w:t xml:space="preserve"> </w:t>
      </w:r>
      <w:r w:rsidR="009914CF" w:rsidRPr="00BA17D0">
        <w:rPr>
          <w:lang w:val="lt-LT"/>
        </w:rPr>
        <w:t xml:space="preserve">28,6 tūkst. Eur, rajono savivaldybės finansavimas </w:t>
      </w:r>
      <w:r w:rsidR="00B37BB0">
        <w:rPr>
          <w:lang w:val="lt-LT"/>
        </w:rPr>
        <w:t xml:space="preserve">– </w:t>
      </w:r>
      <w:r w:rsidR="0015754E" w:rsidRPr="00BA17D0">
        <w:rPr>
          <w:lang w:val="lt-LT"/>
        </w:rPr>
        <w:t>46,5</w:t>
      </w:r>
      <w:r w:rsidR="009914CF" w:rsidRPr="00BA17D0">
        <w:rPr>
          <w:lang w:val="lt-LT"/>
        </w:rPr>
        <w:t xml:space="preserve"> tūkst. Eur, fizinių asmenų parama piniginėmis lėšomis</w:t>
      </w:r>
      <w:r w:rsidR="00C20D44">
        <w:rPr>
          <w:lang w:val="lt-LT"/>
        </w:rPr>
        <w:t xml:space="preserve"> </w:t>
      </w:r>
      <w:r w:rsidR="00B37BB0">
        <w:rPr>
          <w:lang w:val="lt-LT"/>
        </w:rPr>
        <w:t xml:space="preserve">– </w:t>
      </w:r>
      <w:r w:rsidR="009914CF" w:rsidRPr="00BA17D0">
        <w:rPr>
          <w:lang w:val="lt-LT"/>
        </w:rPr>
        <w:t xml:space="preserve">10 tūkst. Eur, </w:t>
      </w:r>
      <w:r w:rsidR="00B37BB0">
        <w:rPr>
          <w:lang w:val="lt-LT"/>
        </w:rPr>
        <w:t>U</w:t>
      </w:r>
      <w:r w:rsidR="009914CF" w:rsidRPr="00BA17D0">
        <w:rPr>
          <w:lang w:val="lt-LT"/>
        </w:rPr>
        <w:t xml:space="preserve">žimtumo tarnyba </w:t>
      </w:r>
      <w:r w:rsidR="00B37BB0">
        <w:rPr>
          <w:lang w:val="lt-LT"/>
        </w:rPr>
        <w:t>–</w:t>
      </w:r>
      <w:r w:rsidR="00C20D44">
        <w:rPr>
          <w:lang w:val="lt-LT"/>
        </w:rPr>
        <w:t xml:space="preserve"> </w:t>
      </w:r>
      <w:r w:rsidR="009914CF" w:rsidRPr="00BA17D0">
        <w:rPr>
          <w:lang w:val="lt-LT"/>
        </w:rPr>
        <w:t>7,0 tūkst. E</w:t>
      </w:r>
      <w:r w:rsidR="00C20D44">
        <w:rPr>
          <w:lang w:val="lt-LT"/>
        </w:rPr>
        <w:t>ur ir kita;</w:t>
      </w:r>
    </w:p>
    <w:p w14:paraId="74CBEDBC" w14:textId="58741C7E" w:rsidR="00B86B7A" w:rsidRPr="00BA17D0" w:rsidRDefault="00C20D44" w:rsidP="009B4ECD">
      <w:pPr>
        <w:pStyle w:val="Sraopastraipa"/>
        <w:numPr>
          <w:ilvl w:val="0"/>
          <w:numId w:val="20"/>
        </w:numPr>
        <w:tabs>
          <w:tab w:val="left" w:pos="851"/>
        </w:tabs>
        <w:ind w:left="0" w:firstLine="709"/>
        <w:jc w:val="both"/>
        <w:rPr>
          <w:lang w:val="lt-LT"/>
        </w:rPr>
      </w:pPr>
      <w:r>
        <w:rPr>
          <w:lang w:val="lt-LT"/>
        </w:rPr>
        <w:t xml:space="preserve">kitos įplaukos </w:t>
      </w:r>
      <w:r w:rsidR="00B37BB0">
        <w:rPr>
          <w:lang w:val="lt-LT"/>
        </w:rPr>
        <w:t xml:space="preserve">– </w:t>
      </w:r>
      <w:r>
        <w:rPr>
          <w:lang w:val="lt-LT"/>
        </w:rPr>
        <w:t>2,9 tūkst. Eur;</w:t>
      </w:r>
    </w:p>
    <w:p w14:paraId="6CA48F4A" w14:textId="0D011931" w:rsidR="00D27418" w:rsidRDefault="00684012" w:rsidP="009B4ECD">
      <w:pPr>
        <w:jc w:val="both"/>
        <w:rPr>
          <w:color w:val="000000"/>
          <w:lang w:val="lt-LT" w:eastAsia="lt-LT"/>
        </w:rPr>
      </w:pPr>
      <w:r w:rsidRPr="00BA17D0">
        <w:rPr>
          <w:color w:val="000000"/>
          <w:lang w:val="lt-LT" w:eastAsia="lt-LT"/>
        </w:rPr>
        <w:t xml:space="preserve">           </w:t>
      </w:r>
      <w:r w:rsidR="00D27418" w:rsidRPr="00BA17D0">
        <w:rPr>
          <w:color w:val="000000"/>
          <w:lang w:val="lt-LT" w:eastAsia="lt-LT"/>
        </w:rPr>
        <w:t>Įplaukos iš kitų šaltinių, išskyrus PSDF biudžeto lėšas, per 20</w:t>
      </w:r>
      <w:r w:rsidR="00B86B7A" w:rsidRPr="00BA17D0">
        <w:rPr>
          <w:color w:val="000000"/>
          <w:lang w:val="lt-LT" w:eastAsia="lt-LT"/>
        </w:rPr>
        <w:t>20</w:t>
      </w:r>
      <w:r w:rsidR="00D27418" w:rsidRPr="00BA17D0">
        <w:rPr>
          <w:color w:val="000000"/>
          <w:lang w:val="lt-LT" w:eastAsia="lt-LT"/>
        </w:rPr>
        <w:t xml:space="preserve"> metus sudarė </w:t>
      </w:r>
      <w:r w:rsidR="00B86B7A" w:rsidRPr="00BA17D0">
        <w:rPr>
          <w:color w:val="000000"/>
          <w:lang w:val="lt-LT" w:eastAsia="lt-LT"/>
        </w:rPr>
        <w:t>415,5</w:t>
      </w:r>
      <w:r w:rsidR="00D27418" w:rsidRPr="00BA17D0">
        <w:rPr>
          <w:color w:val="000000"/>
          <w:lang w:val="lt-LT" w:eastAsia="lt-LT"/>
        </w:rPr>
        <w:t xml:space="preserve"> tūkst. Eur  – </w:t>
      </w:r>
      <w:r w:rsidR="00B86B7A" w:rsidRPr="00BA17D0">
        <w:rPr>
          <w:color w:val="000000"/>
          <w:lang w:val="lt-LT" w:eastAsia="lt-LT"/>
        </w:rPr>
        <w:t>8,7</w:t>
      </w:r>
      <w:r w:rsidR="00B37BB0">
        <w:rPr>
          <w:color w:val="000000"/>
          <w:lang w:val="lt-LT" w:eastAsia="lt-LT"/>
        </w:rPr>
        <w:t xml:space="preserve"> proc.</w:t>
      </w:r>
      <w:r w:rsidR="00D27418" w:rsidRPr="00BA17D0">
        <w:rPr>
          <w:color w:val="000000"/>
          <w:lang w:val="lt-LT" w:eastAsia="lt-LT"/>
        </w:rPr>
        <w:t xml:space="preserve"> nu</w:t>
      </w:r>
      <w:r w:rsidR="006A5E63">
        <w:rPr>
          <w:color w:val="000000"/>
          <w:lang w:val="lt-LT" w:eastAsia="lt-LT"/>
        </w:rPr>
        <w:t>o</w:t>
      </w:r>
      <w:r w:rsidR="00D27418" w:rsidRPr="00BA17D0">
        <w:rPr>
          <w:color w:val="000000"/>
          <w:lang w:val="lt-LT" w:eastAsia="lt-LT"/>
        </w:rPr>
        <w:t xml:space="preserve"> įplaukų iš PSDF biudžeto.</w:t>
      </w:r>
    </w:p>
    <w:p w14:paraId="64B69CCB" w14:textId="5BDCD8F5" w:rsidR="006A5E63" w:rsidRPr="006A5E63" w:rsidRDefault="006A5E63" w:rsidP="006A5E63">
      <w:pPr>
        <w:tabs>
          <w:tab w:val="left" w:pos="851"/>
          <w:tab w:val="left" w:pos="993"/>
        </w:tabs>
        <w:jc w:val="both"/>
        <w:rPr>
          <w:lang w:val="lt-LT"/>
        </w:rPr>
      </w:pPr>
      <w:r w:rsidRPr="006A5E63">
        <w:rPr>
          <w:lang w:val="lt-LT"/>
        </w:rPr>
        <w:t xml:space="preserve">           Gauti savivaldybės įnašai dalininko kapitalui didinti </w:t>
      </w:r>
      <w:r w:rsidR="00B37BB0">
        <w:rPr>
          <w:lang w:val="lt-LT"/>
        </w:rPr>
        <w:t xml:space="preserve">– </w:t>
      </w:r>
      <w:r w:rsidRPr="006A5E63">
        <w:rPr>
          <w:lang w:val="lt-LT"/>
        </w:rPr>
        <w:t>29,7 tūkst. Eur</w:t>
      </w:r>
      <w:r>
        <w:rPr>
          <w:lang w:val="lt-LT"/>
        </w:rPr>
        <w:t>.</w:t>
      </w:r>
    </w:p>
    <w:p w14:paraId="001A0BF6" w14:textId="2E5496A6" w:rsidR="00663A7B" w:rsidRPr="00BA17D0" w:rsidRDefault="00677E3A" w:rsidP="009B4ECD">
      <w:pPr>
        <w:widowControl w:val="0"/>
        <w:autoSpaceDE w:val="0"/>
        <w:autoSpaceDN w:val="0"/>
        <w:adjustRightInd w:val="0"/>
        <w:jc w:val="both"/>
        <w:rPr>
          <w:lang w:val="lt-LT"/>
        </w:rPr>
      </w:pPr>
      <w:r w:rsidRPr="00BA17D0">
        <w:rPr>
          <w:color w:val="000000"/>
          <w:lang w:val="lt-LT" w:eastAsia="lt-LT"/>
        </w:rPr>
        <w:t xml:space="preserve">          </w:t>
      </w:r>
      <w:r w:rsidR="00663A7B" w:rsidRPr="00BA17D0">
        <w:rPr>
          <w:lang w:val="lt-LT"/>
        </w:rPr>
        <w:t>Per 20</w:t>
      </w:r>
      <w:r w:rsidR="00B86B7A" w:rsidRPr="00BA17D0">
        <w:rPr>
          <w:lang w:val="lt-LT"/>
        </w:rPr>
        <w:t>20</w:t>
      </w:r>
      <w:r w:rsidR="00663A7B" w:rsidRPr="00BA17D0">
        <w:rPr>
          <w:lang w:val="lt-LT"/>
        </w:rPr>
        <w:t xml:space="preserve"> metus įstaiga turėjo nepiniginių operacijų, kurių sumos yra reikšmingos </w:t>
      </w:r>
      <w:r w:rsidR="00B37BB0">
        <w:rPr>
          <w:lang w:val="lt-LT"/>
        </w:rPr>
        <w:t>–</w:t>
      </w:r>
      <w:r w:rsidR="00C20D44">
        <w:rPr>
          <w:lang w:val="lt-LT"/>
        </w:rPr>
        <w:t xml:space="preserve"> </w:t>
      </w:r>
      <w:r w:rsidR="00F01A6D" w:rsidRPr="00BA17D0">
        <w:rPr>
          <w:lang w:val="lt-LT"/>
        </w:rPr>
        <w:t>1041348,55</w:t>
      </w:r>
      <w:r w:rsidR="00663A7B" w:rsidRPr="00BA17D0">
        <w:rPr>
          <w:lang w:val="lt-LT"/>
        </w:rPr>
        <w:t xml:space="preserve"> Eur. Tai yra socialinio draudimo įmokų užskaitos tarp VSDFV, Panevėžio TLK ir įstaigos.</w:t>
      </w:r>
    </w:p>
    <w:p w14:paraId="02499C6F" w14:textId="77777777" w:rsidR="0082118C" w:rsidRPr="00BA17D0" w:rsidRDefault="0082118C" w:rsidP="004760D3">
      <w:pPr>
        <w:widowControl w:val="0"/>
        <w:autoSpaceDE w:val="0"/>
        <w:autoSpaceDN w:val="0"/>
        <w:adjustRightInd w:val="0"/>
        <w:jc w:val="both"/>
        <w:rPr>
          <w:lang w:val="lt-LT"/>
        </w:rPr>
      </w:pPr>
    </w:p>
    <w:p w14:paraId="5D030D6A" w14:textId="2A6F8D79" w:rsidR="00D27418" w:rsidRDefault="0015754E" w:rsidP="004B0679">
      <w:pPr>
        <w:jc w:val="center"/>
        <w:rPr>
          <w:b/>
          <w:lang w:val="lt-LT"/>
        </w:rPr>
      </w:pPr>
      <w:r w:rsidRPr="00BA17D0">
        <w:rPr>
          <w:b/>
          <w:lang w:val="lt-LT"/>
        </w:rPr>
        <w:t>Neatlygintinai gautas turtas, g</w:t>
      </w:r>
      <w:r w:rsidR="00D27418" w:rsidRPr="00BA17D0">
        <w:rPr>
          <w:b/>
          <w:lang w:val="lt-LT"/>
        </w:rPr>
        <w:t>auta parama</w:t>
      </w:r>
    </w:p>
    <w:p w14:paraId="73BA2B5B" w14:textId="77777777" w:rsidR="004760D3" w:rsidRPr="00BA17D0" w:rsidRDefault="004760D3" w:rsidP="004760D3">
      <w:pPr>
        <w:ind w:firstLine="720"/>
        <w:jc w:val="center"/>
        <w:rPr>
          <w:b/>
          <w:lang w:val="lt-LT"/>
        </w:rPr>
      </w:pPr>
    </w:p>
    <w:p w14:paraId="1A0CD103" w14:textId="74FD082E" w:rsidR="00865E24" w:rsidRDefault="002B291C" w:rsidP="004760D3">
      <w:pPr>
        <w:ind w:firstLine="720"/>
        <w:jc w:val="both"/>
        <w:rPr>
          <w:lang w:val="lt-LT"/>
        </w:rPr>
      </w:pPr>
      <w:r w:rsidRPr="00BA17D0">
        <w:rPr>
          <w:lang w:val="lt-LT"/>
        </w:rPr>
        <w:t>2020 metais rajono savivaldybė panauda turėtą turtą perdavė patikėj</w:t>
      </w:r>
      <w:r w:rsidR="00FE681D">
        <w:rPr>
          <w:lang w:val="lt-LT"/>
        </w:rPr>
        <w:t>imo teise į ligoninės balansą. P</w:t>
      </w:r>
      <w:r w:rsidRPr="00BA17D0">
        <w:rPr>
          <w:lang w:val="lt-LT"/>
        </w:rPr>
        <w:t>erduot</w:t>
      </w:r>
      <w:r w:rsidR="00FE681D">
        <w:rPr>
          <w:lang w:val="lt-LT"/>
        </w:rPr>
        <w:t>ų</w:t>
      </w:r>
      <w:r w:rsidRPr="00BA17D0">
        <w:rPr>
          <w:lang w:val="lt-LT"/>
        </w:rPr>
        <w:t xml:space="preserve"> pastatų vertė </w:t>
      </w:r>
      <w:r w:rsidR="00B37BB0">
        <w:rPr>
          <w:lang w:val="lt-LT"/>
        </w:rPr>
        <w:t>–</w:t>
      </w:r>
      <w:r w:rsidR="00FE681D">
        <w:rPr>
          <w:lang w:val="lt-LT"/>
        </w:rPr>
        <w:t xml:space="preserve"> </w:t>
      </w:r>
      <w:r w:rsidRPr="00BA17D0">
        <w:rPr>
          <w:lang w:val="lt-LT"/>
        </w:rPr>
        <w:t xml:space="preserve">2401885,19 Eur, jų likutinė vertė </w:t>
      </w:r>
      <w:r w:rsidR="00B37BB0">
        <w:rPr>
          <w:lang w:val="lt-LT"/>
        </w:rPr>
        <w:t>–</w:t>
      </w:r>
      <w:r w:rsidR="00FE681D">
        <w:rPr>
          <w:lang w:val="lt-LT"/>
        </w:rPr>
        <w:t xml:space="preserve"> </w:t>
      </w:r>
      <w:r w:rsidRPr="00BA17D0">
        <w:rPr>
          <w:lang w:val="lt-LT"/>
        </w:rPr>
        <w:t xml:space="preserve">1248711,76 Eur, kito ilgalaikio turto vertė </w:t>
      </w:r>
      <w:r w:rsidR="00B37BB0">
        <w:rPr>
          <w:lang w:val="lt-LT"/>
        </w:rPr>
        <w:t>–</w:t>
      </w:r>
      <w:r w:rsidR="00FE681D">
        <w:rPr>
          <w:lang w:val="lt-LT"/>
        </w:rPr>
        <w:t xml:space="preserve"> </w:t>
      </w:r>
      <w:r w:rsidRPr="00BA17D0">
        <w:rPr>
          <w:lang w:val="lt-LT"/>
        </w:rPr>
        <w:t xml:space="preserve">292406,93 Eur, likutinė jų vertė </w:t>
      </w:r>
      <w:r w:rsidR="00B37BB0">
        <w:rPr>
          <w:lang w:val="lt-LT"/>
        </w:rPr>
        <w:t>–</w:t>
      </w:r>
      <w:r w:rsidR="00FE681D">
        <w:rPr>
          <w:lang w:val="lt-LT"/>
        </w:rPr>
        <w:t xml:space="preserve"> </w:t>
      </w:r>
      <w:r w:rsidRPr="00BA17D0">
        <w:rPr>
          <w:lang w:val="lt-LT"/>
        </w:rPr>
        <w:t xml:space="preserve">194931,00 Eur. </w:t>
      </w:r>
      <w:r w:rsidR="00D27418" w:rsidRPr="00BA17D0">
        <w:rPr>
          <w:lang w:val="lt-LT"/>
        </w:rPr>
        <w:t>Per 20</w:t>
      </w:r>
      <w:r w:rsidR="00B05AC1" w:rsidRPr="00BA17D0">
        <w:rPr>
          <w:lang w:val="lt-LT"/>
        </w:rPr>
        <w:t>20</w:t>
      </w:r>
      <w:r w:rsidR="00D27418" w:rsidRPr="00BA17D0">
        <w:rPr>
          <w:lang w:val="lt-LT"/>
        </w:rPr>
        <w:t xml:space="preserve"> metus </w:t>
      </w:r>
      <w:r w:rsidR="009F1C36" w:rsidRPr="00BA17D0">
        <w:rPr>
          <w:lang w:val="lt-LT"/>
        </w:rPr>
        <w:t xml:space="preserve">kito </w:t>
      </w:r>
      <w:r w:rsidR="00FE681D">
        <w:rPr>
          <w:lang w:val="lt-LT"/>
        </w:rPr>
        <w:t>neatlygintinai ir parama</w:t>
      </w:r>
      <w:r w:rsidR="0015754E" w:rsidRPr="00BA17D0">
        <w:rPr>
          <w:lang w:val="lt-LT"/>
        </w:rPr>
        <w:t xml:space="preserve"> gauta</w:t>
      </w:r>
      <w:r w:rsidR="00D27418" w:rsidRPr="00BA17D0">
        <w:rPr>
          <w:lang w:val="lt-LT"/>
        </w:rPr>
        <w:t xml:space="preserve"> </w:t>
      </w:r>
      <w:r w:rsidR="0015754E" w:rsidRPr="00BA17D0">
        <w:rPr>
          <w:lang w:val="lt-LT"/>
        </w:rPr>
        <w:t>turto už</w:t>
      </w:r>
      <w:r w:rsidR="009F1C36" w:rsidRPr="00BA17D0">
        <w:rPr>
          <w:lang w:val="lt-LT"/>
        </w:rPr>
        <w:t xml:space="preserve"> 156,2 </w:t>
      </w:r>
      <w:r w:rsidR="00507335" w:rsidRPr="00BA17D0">
        <w:rPr>
          <w:lang w:val="lt-LT"/>
        </w:rPr>
        <w:t xml:space="preserve"> tūkst. Eur. Jį sudaro </w:t>
      </w:r>
      <w:r w:rsidR="0015754E" w:rsidRPr="00BA17D0">
        <w:rPr>
          <w:lang w:val="lt-LT"/>
        </w:rPr>
        <w:t>neatlygintinai gautas turtas</w:t>
      </w:r>
      <w:r w:rsidR="00F6625A" w:rsidRPr="00BA17D0">
        <w:rPr>
          <w:lang w:val="lt-LT"/>
        </w:rPr>
        <w:t xml:space="preserve"> (asmens </w:t>
      </w:r>
      <w:r w:rsidR="00FE681D">
        <w:rPr>
          <w:lang w:val="lt-LT"/>
        </w:rPr>
        <w:t>apsaugos priemonės</w:t>
      </w:r>
      <w:r w:rsidR="00865E24">
        <w:rPr>
          <w:lang w:val="lt-LT"/>
        </w:rPr>
        <w:t>, medicininė</w:t>
      </w:r>
      <w:r w:rsidR="00FE681D">
        <w:rPr>
          <w:lang w:val="lt-LT"/>
        </w:rPr>
        <w:t xml:space="preserve"> įranga)</w:t>
      </w:r>
      <w:r w:rsidR="0015754E" w:rsidRPr="00BA17D0">
        <w:rPr>
          <w:lang w:val="lt-LT"/>
        </w:rPr>
        <w:t xml:space="preserve"> iš</w:t>
      </w:r>
      <w:r w:rsidR="00F6625A" w:rsidRPr="00BA17D0">
        <w:rPr>
          <w:lang w:val="lt-LT"/>
        </w:rPr>
        <w:t>:</w:t>
      </w:r>
      <w:r w:rsidR="0015754E" w:rsidRPr="00BA17D0">
        <w:rPr>
          <w:lang w:val="lt-LT"/>
        </w:rPr>
        <w:t xml:space="preserve"> </w:t>
      </w:r>
    </w:p>
    <w:p w14:paraId="74DA4AAF" w14:textId="61506DF1" w:rsidR="00865E24" w:rsidRDefault="0015754E" w:rsidP="00865E24">
      <w:pPr>
        <w:pStyle w:val="Sraopastraipa"/>
        <w:numPr>
          <w:ilvl w:val="0"/>
          <w:numId w:val="20"/>
        </w:numPr>
        <w:jc w:val="both"/>
        <w:rPr>
          <w:lang w:val="lt-LT"/>
        </w:rPr>
      </w:pPr>
      <w:r w:rsidRPr="00865E24">
        <w:rPr>
          <w:lang w:val="lt-LT"/>
        </w:rPr>
        <w:t xml:space="preserve">VšĮ </w:t>
      </w:r>
      <w:r w:rsidR="0020266E" w:rsidRPr="00865E24">
        <w:rPr>
          <w:lang w:val="lt-LT"/>
        </w:rPr>
        <w:t xml:space="preserve">Respublikinės </w:t>
      </w:r>
      <w:r w:rsidRPr="00865E24">
        <w:rPr>
          <w:lang w:val="lt-LT"/>
        </w:rPr>
        <w:t xml:space="preserve">Panevėžio </w:t>
      </w:r>
      <w:r w:rsidR="0020266E" w:rsidRPr="00865E24">
        <w:rPr>
          <w:lang w:val="lt-LT"/>
        </w:rPr>
        <w:t xml:space="preserve">ligoninės </w:t>
      </w:r>
      <w:r w:rsidR="00E037CF" w:rsidRPr="00865E24">
        <w:rPr>
          <w:lang w:val="lt-LT"/>
        </w:rPr>
        <w:t>–</w:t>
      </w:r>
      <w:r w:rsidR="00F6625A" w:rsidRPr="00865E24">
        <w:rPr>
          <w:lang w:val="lt-LT"/>
        </w:rPr>
        <w:t xml:space="preserve"> </w:t>
      </w:r>
      <w:r w:rsidR="00E037CF" w:rsidRPr="00865E24">
        <w:rPr>
          <w:lang w:val="lt-LT"/>
        </w:rPr>
        <w:t>80,2</w:t>
      </w:r>
      <w:r w:rsidR="00F6625A" w:rsidRPr="00865E24">
        <w:rPr>
          <w:lang w:val="lt-LT"/>
        </w:rPr>
        <w:t xml:space="preserve"> tūkst. Eur,</w:t>
      </w:r>
    </w:p>
    <w:p w14:paraId="69A72160" w14:textId="04EC54BE" w:rsidR="00865E24" w:rsidRDefault="00F6625A" w:rsidP="00865E24">
      <w:pPr>
        <w:pStyle w:val="Sraopastraipa"/>
        <w:numPr>
          <w:ilvl w:val="0"/>
          <w:numId w:val="20"/>
        </w:numPr>
        <w:jc w:val="both"/>
        <w:rPr>
          <w:lang w:val="lt-LT"/>
        </w:rPr>
      </w:pPr>
      <w:r w:rsidRPr="00865E24">
        <w:rPr>
          <w:lang w:val="lt-LT"/>
        </w:rPr>
        <w:t>E</w:t>
      </w:r>
      <w:r w:rsidR="00FE681D" w:rsidRPr="00865E24">
        <w:rPr>
          <w:lang w:val="lt-LT"/>
        </w:rPr>
        <w:t>k</w:t>
      </w:r>
      <w:r w:rsidRPr="00865E24">
        <w:rPr>
          <w:lang w:val="lt-LT"/>
        </w:rPr>
        <w:t xml:space="preserve">stremalių situacijų centro </w:t>
      </w:r>
      <w:r w:rsidR="00B37BB0">
        <w:rPr>
          <w:lang w:val="lt-LT"/>
        </w:rPr>
        <w:t>–</w:t>
      </w:r>
      <w:r w:rsidRPr="00865E24">
        <w:rPr>
          <w:lang w:val="lt-LT"/>
        </w:rPr>
        <w:t xml:space="preserve"> 24,2 tūkst. Eur, </w:t>
      </w:r>
    </w:p>
    <w:p w14:paraId="6B5F79F0" w14:textId="1BAA3398" w:rsidR="00865E24" w:rsidRDefault="00F6625A" w:rsidP="00865E24">
      <w:pPr>
        <w:pStyle w:val="Sraopastraipa"/>
        <w:numPr>
          <w:ilvl w:val="0"/>
          <w:numId w:val="20"/>
        </w:numPr>
        <w:jc w:val="both"/>
        <w:rPr>
          <w:lang w:val="lt-LT"/>
        </w:rPr>
      </w:pPr>
      <w:r w:rsidRPr="00865E24">
        <w:rPr>
          <w:lang w:val="lt-LT"/>
        </w:rPr>
        <w:t xml:space="preserve">rajono savivaldybės </w:t>
      </w:r>
      <w:r w:rsidR="00B37BB0">
        <w:rPr>
          <w:lang w:val="lt-LT"/>
        </w:rPr>
        <w:t>–</w:t>
      </w:r>
      <w:r w:rsidRPr="00865E24">
        <w:rPr>
          <w:lang w:val="lt-LT"/>
        </w:rPr>
        <w:t xml:space="preserve"> 15,3 tūkst. Eur, </w:t>
      </w:r>
    </w:p>
    <w:p w14:paraId="2F766077" w14:textId="4A141A4C" w:rsidR="00865E24" w:rsidRDefault="00865E24" w:rsidP="00865E24">
      <w:pPr>
        <w:pStyle w:val="Sraopastraipa"/>
        <w:numPr>
          <w:ilvl w:val="0"/>
          <w:numId w:val="20"/>
        </w:numPr>
        <w:jc w:val="both"/>
        <w:rPr>
          <w:lang w:val="lt-LT"/>
        </w:rPr>
      </w:pPr>
      <w:r w:rsidRPr="00865E24">
        <w:rPr>
          <w:lang w:val="lt-LT"/>
        </w:rPr>
        <w:lastRenderedPageBreak/>
        <w:t xml:space="preserve">Užkrečiamų ligų ir AIDS centro </w:t>
      </w:r>
      <w:r w:rsidR="00B37BB0">
        <w:rPr>
          <w:lang w:val="lt-LT"/>
        </w:rPr>
        <w:t>–</w:t>
      </w:r>
      <w:r w:rsidRPr="00865E24">
        <w:rPr>
          <w:lang w:val="lt-LT"/>
        </w:rPr>
        <w:t xml:space="preserve"> 5,0 tūkst. Eur, </w:t>
      </w:r>
    </w:p>
    <w:p w14:paraId="4F5986D7" w14:textId="71E94C79" w:rsidR="00865E24" w:rsidRDefault="00B37BB0" w:rsidP="00865E24">
      <w:pPr>
        <w:pStyle w:val="Sraopastraipa"/>
        <w:numPr>
          <w:ilvl w:val="0"/>
          <w:numId w:val="20"/>
        </w:numPr>
        <w:jc w:val="both"/>
        <w:rPr>
          <w:lang w:val="lt-LT"/>
        </w:rPr>
      </w:pPr>
      <w:r>
        <w:rPr>
          <w:lang w:val="lt-LT"/>
        </w:rPr>
        <w:t>,,</w:t>
      </w:r>
      <w:r w:rsidR="00F6625A" w:rsidRPr="00865E24">
        <w:rPr>
          <w:lang w:val="lt-LT"/>
        </w:rPr>
        <w:t>Laisvės</w:t>
      </w:r>
      <w:r>
        <w:rPr>
          <w:lang w:val="lt-LT"/>
        </w:rPr>
        <w:t>“</w:t>
      </w:r>
      <w:r w:rsidR="00F6625A" w:rsidRPr="00865E24">
        <w:rPr>
          <w:lang w:val="lt-LT"/>
        </w:rPr>
        <w:t xml:space="preserve"> TV </w:t>
      </w:r>
      <w:r>
        <w:rPr>
          <w:lang w:val="lt-LT"/>
        </w:rPr>
        <w:t>–</w:t>
      </w:r>
      <w:r w:rsidR="00F6625A" w:rsidRPr="00865E24">
        <w:rPr>
          <w:lang w:val="lt-LT"/>
        </w:rPr>
        <w:t xml:space="preserve"> 12,0 tūkst. Eur,</w:t>
      </w:r>
    </w:p>
    <w:p w14:paraId="09FB1C57" w14:textId="75976C5F" w:rsidR="00865E24" w:rsidRDefault="00F6625A" w:rsidP="00865E24">
      <w:pPr>
        <w:pStyle w:val="Sraopastraipa"/>
        <w:numPr>
          <w:ilvl w:val="0"/>
          <w:numId w:val="20"/>
        </w:numPr>
        <w:jc w:val="both"/>
        <w:rPr>
          <w:lang w:val="lt-LT"/>
        </w:rPr>
      </w:pPr>
      <w:r w:rsidRPr="00865E24">
        <w:rPr>
          <w:lang w:val="lt-LT"/>
        </w:rPr>
        <w:t xml:space="preserve"> UAB </w:t>
      </w:r>
      <w:r w:rsidR="00B37BB0">
        <w:rPr>
          <w:lang w:val="lt-LT"/>
        </w:rPr>
        <w:t>,,</w:t>
      </w:r>
      <w:proofErr w:type="spellStart"/>
      <w:r w:rsidRPr="00865E24">
        <w:rPr>
          <w:lang w:val="lt-LT"/>
        </w:rPr>
        <w:t>Legra</w:t>
      </w:r>
      <w:proofErr w:type="spellEnd"/>
      <w:r w:rsidR="00B37BB0">
        <w:rPr>
          <w:lang w:val="lt-LT"/>
        </w:rPr>
        <w:t>“</w:t>
      </w:r>
      <w:r w:rsidRPr="00865E24">
        <w:rPr>
          <w:lang w:val="lt-LT"/>
        </w:rPr>
        <w:t xml:space="preserve"> </w:t>
      </w:r>
      <w:r w:rsidR="00B37BB0">
        <w:rPr>
          <w:lang w:val="lt-LT"/>
        </w:rPr>
        <w:t>–</w:t>
      </w:r>
      <w:r w:rsidRPr="00865E24">
        <w:rPr>
          <w:lang w:val="lt-LT"/>
        </w:rPr>
        <w:t xml:space="preserve"> </w:t>
      </w:r>
      <w:r w:rsidR="00E037CF" w:rsidRPr="00865E24">
        <w:rPr>
          <w:lang w:val="lt-LT"/>
        </w:rPr>
        <w:t>4,7</w:t>
      </w:r>
      <w:r w:rsidRPr="00865E24">
        <w:rPr>
          <w:lang w:val="lt-LT"/>
        </w:rPr>
        <w:t xml:space="preserve"> tūkst</w:t>
      </w:r>
      <w:r w:rsidR="00E037CF" w:rsidRPr="00865E24">
        <w:rPr>
          <w:lang w:val="lt-LT"/>
        </w:rPr>
        <w:t>.</w:t>
      </w:r>
      <w:r w:rsidRPr="00865E24">
        <w:rPr>
          <w:lang w:val="lt-LT"/>
        </w:rPr>
        <w:t xml:space="preserve"> Eur,</w:t>
      </w:r>
    </w:p>
    <w:p w14:paraId="63E4F572" w14:textId="31D6F354" w:rsidR="00865E24" w:rsidRPr="00865E24" w:rsidRDefault="00F6625A" w:rsidP="00865E24">
      <w:pPr>
        <w:pStyle w:val="Sraopastraipa"/>
        <w:numPr>
          <w:ilvl w:val="0"/>
          <w:numId w:val="20"/>
        </w:numPr>
        <w:jc w:val="both"/>
        <w:rPr>
          <w:lang w:val="lt-LT"/>
        </w:rPr>
      </w:pPr>
      <w:r w:rsidRPr="00865E24">
        <w:rPr>
          <w:lang w:val="lt-LT"/>
        </w:rPr>
        <w:t xml:space="preserve"> </w:t>
      </w:r>
      <w:r w:rsidR="00AD237A" w:rsidRPr="00865E24">
        <w:rPr>
          <w:lang w:val="lt-LT"/>
        </w:rPr>
        <w:t>UAB Krizių tyrimų centro</w:t>
      </w:r>
      <w:r w:rsidR="00E037CF" w:rsidRPr="00865E24">
        <w:rPr>
          <w:lang w:val="lt-LT"/>
        </w:rPr>
        <w:t xml:space="preserve"> </w:t>
      </w:r>
      <w:r w:rsidR="00B37BB0">
        <w:rPr>
          <w:lang w:val="lt-LT"/>
        </w:rPr>
        <w:t>–</w:t>
      </w:r>
      <w:r w:rsidR="00AD237A" w:rsidRPr="00865E24">
        <w:rPr>
          <w:lang w:val="lt-LT"/>
        </w:rPr>
        <w:t xml:space="preserve"> 2,6 tūkst. Eur, </w:t>
      </w:r>
    </w:p>
    <w:p w14:paraId="2AC7D739" w14:textId="5974979E" w:rsidR="00865E24" w:rsidRDefault="00F6625A" w:rsidP="00865E24">
      <w:pPr>
        <w:pStyle w:val="Sraopastraipa"/>
        <w:numPr>
          <w:ilvl w:val="0"/>
          <w:numId w:val="20"/>
        </w:numPr>
        <w:jc w:val="both"/>
        <w:rPr>
          <w:lang w:val="lt-LT"/>
        </w:rPr>
      </w:pPr>
      <w:r w:rsidRPr="00865E24">
        <w:rPr>
          <w:lang w:val="lt-LT"/>
        </w:rPr>
        <w:t xml:space="preserve">Rokiškio verslo klubo </w:t>
      </w:r>
      <w:r w:rsidR="00B37BB0">
        <w:rPr>
          <w:lang w:val="lt-LT"/>
        </w:rPr>
        <w:t>–</w:t>
      </w:r>
      <w:r w:rsidR="00FE681D" w:rsidRPr="00865E24">
        <w:rPr>
          <w:lang w:val="lt-LT"/>
        </w:rPr>
        <w:t xml:space="preserve"> </w:t>
      </w:r>
      <w:r w:rsidRPr="00865E24">
        <w:rPr>
          <w:lang w:val="lt-LT"/>
        </w:rPr>
        <w:t>2,0 tūkst. Eur,</w:t>
      </w:r>
    </w:p>
    <w:p w14:paraId="25D84CC3" w14:textId="5F86CC02" w:rsidR="00865E24" w:rsidRDefault="00F6625A" w:rsidP="00865E24">
      <w:pPr>
        <w:pStyle w:val="Sraopastraipa"/>
        <w:numPr>
          <w:ilvl w:val="0"/>
          <w:numId w:val="20"/>
        </w:numPr>
        <w:jc w:val="both"/>
        <w:rPr>
          <w:lang w:val="lt-LT"/>
        </w:rPr>
      </w:pPr>
      <w:r w:rsidRPr="00865E24">
        <w:rPr>
          <w:lang w:val="lt-LT"/>
        </w:rPr>
        <w:t xml:space="preserve">Lietuvos pramoninkų konfederacijos </w:t>
      </w:r>
      <w:r w:rsidR="00B37BB0">
        <w:rPr>
          <w:lang w:val="lt-LT"/>
        </w:rPr>
        <w:t>–</w:t>
      </w:r>
      <w:r w:rsidRPr="00865E24">
        <w:rPr>
          <w:lang w:val="lt-LT"/>
        </w:rPr>
        <w:t xml:space="preserve"> 1,6 tūkst. Eur, </w:t>
      </w:r>
    </w:p>
    <w:p w14:paraId="4ED24B82" w14:textId="1D5596F6" w:rsidR="00865E24" w:rsidRDefault="00F6625A" w:rsidP="00865E24">
      <w:pPr>
        <w:pStyle w:val="Sraopastraipa"/>
        <w:numPr>
          <w:ilvl w:val="0"/>
          <w:numId w:val="20"/>
        </w:numPr>
        <w:jc w:val="both"/>
        <w:rPr>
          <w:lang w:val="lt-LT"/>
        </w:rPr>
      </w:pPr>
      <w:r w:rsidRPr="00865E24">
        <w:rPr>
          <w:lang w:val="lt-LT"/>
        </w:rPr>
        <w:t xml:space="preserve">AB </w:t>
      </w:r>
      <w:r w:rsidR="00FE681D" w:rsidRPr="00865E24">
        <w:rPr>
          <w:lang w:val="lt-LT"/>
        </w:rPr>
        <w:t>„</w:t>
      </w:r>
      <w:r w:rsidRPr="00865E24">
        <w:rPr>
          <w:lang w:val="lt-LT"/>
        </w:rPr>
        <w:t>Utenos trikotažas</w:t>
      </w:r>
      <w:r w:rsidR="00FE681D" w:rsidRPr="00865E24">
        <w:rPr>
          <w:lang w:val="lt-LT"/>
        </w:rPr>
        <w:t>“</w:t>
      </w:r>
      <w:r w:rsidRPr="00865E24">
        <w:rPr>
          <w:lang w:val="lt-LT"/>
        </w:rPr>
        <w:t xml:space="preserve"> </w:t>
      </w:r>
      <w:r w:rsidR="00B37BB0">
        <w:rPr>
          <w:lang w:val="lt-LT"/>
        </w:rPr>
        <w:t>–</w:t>
      </w:r>
      <w:r w:rsidRPr="00865E24">
        <w:rPr>
          <w:lang w:val="lt-LT"/>
        </w:rPr>
        <w:t xml:space="preserve"> 2,0 tūkst. Eur, </w:t>
      </w:r>
    </w:p>
    <w:p w14:paraId="3541E10A" w14:textId="7AAD188F" w:rsidR="00F92AE3" w:rsidRPr="00865E24" w:rsidRDefault="00F6625A" w:rsidP="00865E24">
      <w:pPr>
        <w:pStyle w:val="Sraopastraipa"/>
        <w:numPr>
          <w:ilvl w:val="0"/>
          <w:numId w:val="20"/>
        </w:numPr>
        <w:jc w:val="both"/>
        <w:rPr>
          <w:lang w:val="lt-LT"/>
        </w:rPr>
      </w:pPr>
      <w:r w:rsidRPr="00865E24">
        <w:rPr>
          <w:lang w:val="lt-LT"/>
        </w:rPr>
        <w:t xml:space="preserve">UAB </w:t>
      </w:r>
      <w:r w:rsidR="00FE681D" w:rsidRPr="00865E24">
        <w:rPr>
          <w:lang w:val="lt-LT"/>
        </w:rPr>
        <w:t>„</w:t>
      </w:r>
      <w:proofErr w:type="spellStart"/>
      <w:r w:rsidRPr="00865E24">
        <w:rPr>
          <w:lang w:val="lt-LT"/>
        </w:rPr>
        <w:t>Kurana</w:t>
      </w:r>
      <w:proofErr w:type="spellEnd"/>
      <w:r w:rsidR="00FE681D" w:rsidRPr="00865E24">
        <w:rPr>
          <w:lang w:val="lt-LT"/>
        </w:rPr>
        <w:t>“</w:t>
      </w:r>
      <w:r w:rsidRPr="00865E24">
        <w:rPr>
          <w:lang w:val="lt-LT"/>
        </w:rPr>
        <w:t xml:space="preserve"> </w:t>
      </w:r>
      <w:r w:rsidR="00B37BB0">
        <w:rPr>
          <w:lang w:val="lt-LT"/>
        </w:rPr>
        <w:t>–</w:t>
      </w:r>
      <w:r w:rsidRPr="00865E24">
        <w:rPr>
          <w:lang w:val="lt-LT"/>
        </w:rPr>
        <w:t xml:space="preserve"> 0,8 tūkst. Eur ir kitų.</w:t>
      </w:r>
    </w:p>
    <w:p w14:paraId="2BBC5BAA" w14:textId="77777777" w:rsidR="00FE681D" w:rsidRDefault="00FE681D" w:rsidP="00BA5CFB">
      <w:pPr>
        <w:jc w:val="center"/>
        <w:rPr>
          <w:b/>
          <w:lang w:val="lt-LT"/>
        </w:rPr>
      </w:pPr>
    </w:p>
    <w:p w14:paraId="3B630D8E" w14:textId="77777777" w:rsidR="00F92AE3" w:rsidRDefault="00F92AE3" w:rsidP="00BA5CFB">
      <w:pPr>
        <w:jc w:val="center"/>
        <w:rPr>
          <w:b/>
          <w:lang w:val="lt-LT"/>
        </w:rPr>
      </w:pPr>
      <w:r w:rsidRPr="00BA17D0">
        <w:rPr>
          <w:b/>
          <w:lang w:val="lt-LT"/>
        </w:rPr>
        <w:t>Įstaigos sąnaudos</w:t>
      </w:r>
    </w:p>
    <w:p w14:paraId="481E46C2" w14:textId="77777777" w:rsidR="004760D3" w:rsidRPr="00BA17D0" w:rsidRDefault="004760D3" w:rsidP="004760D3">
      <w:pPr>
        <w:ind w:firstLine="720"/>
        <w:jc w:val="center"/>
        <w:rPr>
          <w:b/>
          <w:lang w:val="lt-LT"/>
        </w:rPr>
      </w:pPr>
    </w:p>
    <w:p w14:paraId="620BE104" w14:textId="012A9A3B" w:rsidR="0017435D" w:rsidRPr="00BA17D0" w:rsidRDefault="00F92AE3" w:rsidP="004760D3">
      <w:pPr>
        <w:ind w:firstLine="720"/>
        <w:jc w:val="both"/>
        <w:rPr>
          <w:lang w:val="lt-LT"/>
        </w:rPr>
      </w:pPr>
      <w:r w:rsidRPr="00BA17D0">
        <w:rPr>
          <w:lang w:val="lt-LT"/>
        </w:rPr>
        <w:t>Pajamų uždirbimui 20</w:t>
      </w:r>
      <w:r w:rsidR="00AD237A" w:rsidRPr="00BA17D0">
        <w:rPr>
          <w:lang w:val="lt-LT"/>
        </w:rPr>
        <w:t>20</w:t>
      </w:r>
      <w:r w:rsidRPr="00BA17D0">
        <w:rPr>
          <w:lang w:val="lt-LT"/>
        </w:rPr>
        <w:t xml:space="preserve"> metais įstaiga patyrė </w:t>
      </w:r>
      <w:r w:rsidR="0074445C">
        <w:rPr>
          <w:lang w:val="lt-LT"/>
        </w:rPr>
        <w:t>6298,4</w:t>
      </w:r>
      <w:r w:rsidRPr="00BA17D0">
        <w:rPr>
          <w:lang w:val="lt-LT"/>
        </w:rPr>
        <w:t xml:space="preserve"> tūkst. Eur sąnaudų. Iš jų:</w:t>
      </w:r>
    </w:p>
    <w:p w14:paraId="7CC44DE3" w14:textId="6C80E952" w:rsidR="0017435D" w:rsidRPr="00BA17D0" w:rsidRDefault="0074445C" w:rsidP="003A041C">
      <w:pPr>
        <w:pStyle w:val="Sraopastraipa"/>
        <w:numPr>
          <w:ilvl w:val="0"/>
          <w:numId w:val="20"/>
        </w:numPr>
        <w:tabs>
          <w:tab w:val="left" w:pos="851"/>
        </w:tabs>
        <w:ind w:left="0" w:firstLine="709"/>
        <w:jc w:val="both"/>
        <w:rPr>
          <w:lang w:val="lt-LT"/>
        </w:rPr>
      </w:pPr>
      <w:r>
        <w:rPr>
          <w:lang w:val="lt-LT"/>
        </w:rPr>
        <w:t>77,2</w:t>
      </w:r>
      <w:r w:rsidR="00F92AE3" w:rsidRPr="00BA17D0">
        <w:rPr>
          <w:lang w:val="lt-LT"/>
        </w:rPr>
        <w:t>% sudaro darbo užmokesčio ir socialinio draudimo</w:t>
      </w:r>
      <w:r w:rsidR="0017435D" w:rsidRPr="00BA17D0">
        <w:rPr>
          <w:lang w:val="lt-LT"/>
        </w:rPr>
        <w:t>;</w:t>
      </w:r>
      <w:r w:rsidR="00F92AE3" w:rsidRPr="00BA17D0">
        <w:rPr>
          <w:lang w:val="lt-LT"/>
        </w:rPr>
        <w:t xml:space="preserve"> </w:t>
      </w:r>
    </w:p>
    <w:p w14:paraId="11ECEBD6" w14:textId="27621F24" w:rsidR="0017435D" w:rsidRPr="00BA17D0" w:rsidRDefault="00AD237A" w:rsidP="00F54A7F">
      <w:pPr>
        <w:pStyle w:val="Sraopastraipa"/>
        <w:numPr>
          <w:ilvl w:val="0"/>
          <w:numId w:val="20"/>
        </w:numPr>
        <w:tabs>
          <w:tab w:val="left" w:pos="851"/>
        </w:tabs>
        <w:ind w:left="0" w:firstLine="709"/>
        <w:jc w:val="both"/>
        <w:rPr>
          <w:lang w:val="lt-LT"/>
        </w:rPr>
      </w:pPr>
      <w:r w:rsidRPr="00BA17D0">
        <w:rPr>
          <w:lang w:val="lt-LT"/>
        </w:rPr>
        <w:t>8,1</w:t>
      </w:r>
      <w:r w:rsidR="00F92AE3" w:rsidRPr="00BA17D0">
        <w:rPr>
          <w:lang w:val="lt-LT"/>
        </w:rPr>
        <w:t xml:space="preserve">% sunaudotų atsargų (vaistai, kraujas ir jo pakaitalai,  med. priemonės, laboratoriniai </w:t>
      </w:r>
      <w:r w:rsidR="00471411" w:rsidRPr="00BA17D0">
        <w:rPr>
          <w:lang w:val="lt-LT"/>
        </w:rPr>
        <w:t xml:space="preserve">  </w:t>
      </w:r>
      <w:r w:rsidR="00F92AE3" w:rsidRPr="00BA17D0">
        <w:rPr>
          <w:lang w:val="lt-LT"/>
        </w:rPr>
        <w:t xml:space="preserve">reagentai, </w:t>
      </w:r>
      <w:r w:rsidR="00B37BB0" w:rsidRPr="00BA17D0">
        <w:rPr>
          <w:lang w:val="lt-LT"/>
        </w:rPr>
        <w:t>dez</w:t>
      </w:r>
      <w:r w:rsidR="00B37BB0">
        <w:rPr>
          <w:lang w:val="lt-LT"/>
        </w:rPr>
        <w:t>infekavimo</w:t>
      </w:r>
      <w:r w:rsidR="00B37BB0" w:rsidRPr="00BA17D0">
        <w:rPr>
          <w:lang w:val="lt-LT"/>
        </w:rPr>
        <w:t xml:space="preserve"> </w:t>
      </w:r>
      <w:r w:rsidR="00F92AE3" w:rsidRPr="00BA17D0">
        <w:rPr>
          <w:lang w:val="lt-LT"/>
        </w:rPr>
        <w:t xml:space="preserve">medžiagos, </w:t>
      </w:r>
      <w:r w:rsidR="008375EB" w:rsidRPr="00BA17D0">
        <w:rPr>
          <w:lang w:val="lt-LT"/>
        </w:rPr>
        <w:t>asmens apsaugos priemonės</w:t>
      </w:r>
      <w:r w:rsidR="009A20D7">
        <w:rPr>
          <w:lang w:val="lt-LT"/>
        </w:rPr>
        <w:t xml:space="preserve"> </w:t>
      </w:r>
      <w:r w:rsidR="00F92AE3" w:rsidRPr="00BA17D0">
        <w:rPr>
          <w:lang w:val="lt-LT"/>
        </w:rPr>
        <w:t>ir kita)</w:t>
      </w:r>
      <w:r w:rsidR="0017435D" w:rsidRPr="00BA17D0">
        <w:rPr>
          <w:lang w:val="lt-LT"/>
        </w:rPr>
        <w:t>;</w:t>
      </w:r>
    </w:p>
    <w:p w14:paraId="492039A6" w14:textId="791DC540" w:rsidR="0017435D" w:rsidRPr="00BA17D0" w:rsidRDefault="008375EB" w:rsidP="00F54A7F">
      <w:pPr>
        <w:pStyle w:val="Sraopastraipa"/>
        <w:numPr>
          <w:ilvl w:val="0"/>
          <w:numId w:val="20"/>
        </w:numPr>
        <w:tabs>
          <w:tab w:val="left" w:pos="851"/>
        </w:tabs>
        <w:ind w:left="0" w:firstLine="709"/>
        <w:jc w:val="both"/>
        <w:rPr>
          <w:lang w:val="lt-LT"/>
        </w:rPr>
      </w:pPr>
      <w:r w:rsidRPr="00BA17D0">
        <w:rPr>
          <w:lang w:val="lt-LT"/>
        </w:rPr>
        <w:t>6,0</w:t>
      </w:r>
      <w:r w:rsidR="00F92AE3" w:rsidRPr="00BA17D0">
        <w:rPr>
          <w:lang w:val="lt-LT"/>
        </w:rPr>
        <w:t>% kitų paslaugų (maitinimas, med. įrangos priežiūra ir aptarnavimas, skalbimas, tyrimai už įstaigos ribų ir kita)</w:t>
      </w:r>
      <w:r w:rsidR="0017435D" w:rsidRPr="00BA17D0">
        <w:rPr>
          <w:lang w:val="lt-LT"/>
        </w:rPr>
        <w:t>;</w:t>
      </w:r>
    </w:p>
    <w:p w14:paraId="74506507" w14:textId="48D22BA6" w:rsidR="0017435D" w:rsidRPr="00BA17D0" w:rsidRDefault="00F92AE3" w:rsidP="00F54A7F">
      <w:pPr>
        <w:pStyle w:val="Sraopastraipa"/>
        <w:numPr>
          <w:ilvl w:val="0"/>
          <w:numId w:val="20"/>
        </w:numPr>
        <w:tabs>
          <w:tab w:val="left" w:pos="851"/>
        </w:tabs>
        <w:spacing w:before="120" w:after="120"/>
        <w:ind w:left="0" w:firstLine="709"/>
        <w:jc w:val="both"/>
        <w:rPr>
          <w:lang w:val="lt-LT"/>
        </w:rPr>
      </w:pPr>
      <w:r w:rsidRPr="00BA17D0">
        <w:rPr>
          <w:lang w:val="lt-LT"/>
        </w:rPr>
        <w:t xml:space="preserve"> </w:t>
      </w:r>
      <w:r w:rsidR="00F375DB" w:rsidRPr="00BA17D0">
        <w:rPr>
          <w:lang w:val="lt-LT"/>
        </w:rPr>
        <w:t>4,7</w:t>
      </w:r>
      <w:r w:rsidRPr="00BA17D0">
        <w:rPr>
          <w:lang w:val="lt-LT"/>
        </w:rPr>
        <w:t>% ilgalaikio turto nusidėvėjimo</w:t>
      </w:r>
      <w:r w:rsidR="0017435D" w:rsidRPr="00BA17D0">
        <w:rPr>
          <w:lang w:val="lt-LT"/>
        </w:rPr>
        <w:t>;</w:t>
      </w:r>
      <w:r w:rsidRPr="00BA17D0">
        <w:rPr>
          <w:lang w:val="lt-LT"/>
        </w:rPr>
        <w:t xml:space="preserve">  </w:t>
      </w:r>
    </w:p>
    <w:p w14:paraId="4B40A192" w14:textId="659758EC" w:rsidR="00F92AE3" w:rsidRPr="00BA17D0" w:rsidRDefault="00471411" w:rsidP="00F54A7F">
      <w:pPr>
        <w:pStyle w:val="Sraopastraipa"/>
        <w:numPr>
          <w:ilvl w:val="0"/>
          <w:numId w:val="20"/>
        </w:numPr>
        <w:tabs>
          <w:tab w:val="left" w:pos="851"/>
        </w:tabs>
        <w:spacing w:before="120" w:after="120"/>
        <w:ind w:left="0" w:firstLine="709"/>
        <w:jc w:val="both"/>
        <w:rPr>
          <w:lang w:val="lt-LT"/>
        </w:rPr>
      </w:pPr>
      <w:r w:rsidRPr="00BA17D0">
        <w:rPr>
          <w:lang w:val="lt-LT"/>
        </w:rPr>
        <w:t xml:space="preserve"> </w:t>
      </w:r>
      <w:r w:rsidR="0074445C">
        <w:rPr>
          <w:lang w:val="lt-LT"/>
        </w:rPr>
        <w:t>4,0</w:t>
      </w:r>
      <w:r w:rsidR="00F92AE3" w:rsidRPr="00BA17D0">
        <w:rPr>
          <w:lang w:val="lt-LT"/>
        </w:rPr>
        <w:t>% komunalinių</w:t>
      </w:r>
      <w:r w:rsidR="007F32C1" w:rsidRPr="00BA17D0">
        <w:rPr>
          <w:lang w:val="lt-LT"/>
        </w:rPr>
        <w:t xml:space="preserve"> paslaugų ir ryšių (šildymas, elektra, vanduo) ir kita.</w:t>
      </w:r>
    </w:p>
    <w:p w14:paraId="3A8832C9" w14:textId="77777777" w:rsidR="005C3CCC" w:rsidRDefault="005C3CCC" w:rsidP="005C3CCC">
      <w:pPr>
        <w:pStyle w:val="Sraopastraipa"/>
        <w:spacing w:before="120" w:after="120"/>
        <w:ind w:left="1080"/>
        <w:jc w:val="center"/>
        <w:rPr>
          <w:b/>
          <w:lang w:val="lt-LT"/>
        </w:rPr>
      </w:pPr>
    </w:p>
    <w:p w14:paraId="16112AF4" w14:textId="797F0492" w:rsidR="005C3CCC" w:rsidRPr="00BA17D0" w:rsidRDefault="005C3CCC" w:rsidP="004760D3">
      <w:pPr>
        <w:pStyle w:val="Sraopastraipa"/>
        <w:spacing w:before="120" w:after="120"/>
        <w:ind w:left="0"/>
        <w:jc w:val="center"/>
        <w:rPr>
          <w:b/>
          <w:lang w:val="lt-LT"/>
        </w:rPr>
      </w:pPr>
      <w:r w:rsidRPr="00BA17D0">
        <w:rPr>
          <w:b/>
          <w:lang w:val="lt-LT"/>
        </w:rPr>
        <w:t>Finansinės veiklos rezultatas</w:t>
      </w:r>
    </w:p>
    <w:p w14:paraId="72C82500" w14:textId="77777777" w:rsidR="005725B0" w:rsidRDefault="005725B0" w:rsidP="005725B0">
      <w:pPr>
        <w:pStyle w:val="Sraopastraipa"/>
        <w:spacing w:before="120" w:after="120"/>
        <w:ind w:left="0"/>
        <w:jc w:val="both"/>
        <w:rPr>
          <w:b/>
          <w:lang w:val="lt-LT"/>
        </w:rPr>
      </w:pPr>
    </w:p>
    <w:p w14:paraId="103E2407" w14:textId="65ABD833" w:rsidR="00F375DB" w:rsidRPr="006D2B30" w:rsidRDefault="005C3CCC" w:rsidP="005725B0">
      <w:pPr>
        <w:pStyle w:val="Sraopastraipa"/>
        <w:spacing w:before="120" w:after="120"/>
        <w:ind w:left="0" w:firstLine="709"/>
        <w:jc w:val="both"/>
        <w:rPr>
          <w:lang w:val="lt-LT"/>
        </w:rPr>
      </w:pPr>
      <w:r w:rsidRPr="006D2B30">
        <w:rPr>
          <w:lang w:val="lt-LT"/>
        </w:rPr>
        <w:t xml:space="preserve">2020 metų ligoninės pagrindinės veiklos rezultatas </w:t>
      </w:r>
      <w:r w:rsidR="00E603C8">
        <w:rPr>
          <w:lang w:val="lt-LT"/>
        </w:rPr>
        <w:t xml:space="preserve">- 42,5 tūkst. Eur </w:t>
      </w:r>
      <w:r w:rsidR="00514428" w:rsidRPr="006D2B30">
        <w:rPr>
          <w:lang w:val="lt-LT"/>
        </w:rPr>
        <w:t>deficitas</w:t>
      </w:r>
      <w:r w:rsidRPr="006D2B30">
        <w:rPr>
          <w:lang w:val="lt-LT"/>
        </w:rPr>
        <w:t>.</w:t>
      </w:r>
      <w:r w:rsidR="00E20C69" w:rsidRPr="006D2B30">
        <w:rPr>
          <w:lang w:val="lt-LT"/>
        </w:rPr>
        <w:t xml:space="preserve"> </w:t>
      </w:r>
      <w:r w:rsidR="00514428" w:rsidRPr="006D2B30">
        <w:rPr>
          <w:lang w:val="lt-LT"/>
        </w:rPr>
        <w:t>Tai nulėmė suk</w:t>
      </w:r>
      <w:r w:rsidR="009151C3">
        <w:rPr>
          <w:lang w:val="lt-LT"/>
        </w:rPr>
        <w:t>a</w:t>
      </w:r>
      <w:r w:rsidR="00514428" w:rsidRPr="006D2B30">
        <w:rPr>
          <w:lang w:val="lt-LT"/>
        </w:rPr>
        <w:t xml:space="preserve">uptų atostoginių sąnaudų padidėjimas 102,7 tūkst. Eur. </w:t>
      </w:r>
      <w:r w:rsidR="00E20C69" w:rsidRPr="006D2B30">
        <w:rPr>
          <w:lang w:val="lt-LT"/>
        </w:rPr>
        <w:t xml:space="preserve">Lietuvos Respublikos </w:t>
      </w:r>
      <w:r w:rsidR="00E603C8">
        <w:rPr>
          <w:lang w:val="lt-LT"/>
        </w:rPr>
        <w:t>f</w:t>
      </w:r>
      <w:r w:rsidR="00E20C69" w:rsidRPr="006D2B30">
        <w:rPr>
          <w:lang w:val="lt-LT"/>
        </w:rPr>
        <w:t>inansų ministerijos Atskaitomybės, audito, turto vertinimo ir nemokumo politikos departamentas 2020-03-10 paskelbė išaiškinimą „Dėl išeitinių išmokų registravimo pagal</w:t>
      </w:r>
      <w:r w:rsidR="00E20C69" w:rsidRPr="006D2B30">
        <w:rPr>
          <w:b/>
          <w:lang w:val="lt-LT"/>
        </w:rPr>
        <w:t xml:space="preserve"> </w:t>
      </w:r>
      <w:r w:rsidR="00E20C69" w:rsidRPr="006D2B30">
        <w:rPr>
          <w:lang w:val="lt-LT"/>
        </w:rPr>
        <w:t xml:space="preserve">24-ąjį VSAFAS“. Jame paaiškinama apie išeitinių išmokų, ryšium su pensinio amžiaus sulaukimu įstaigoje registravimą </w:t>
      </w:r>
      <w:proofErr w:type="spellStart"/>
      <w:r w:rsidR="00E20C69" w:rsidRPr="006D2B30">
        <w:rPr>
          <w:lang w:val="lt-LT"/>
        </w:rPr>
        <w:t>atidėjiniuose</w:t>
      </w:r>
      <w:proofErr w:type="spellEnd"/>
      <w:r w:rsidR="00E20C69" w:rsidRPr="006D2B30">
        <w:rPr>
          <w:lang w:val="lt-LT"/>
        </w:rPr>
        <w:t>.  Remiantis šiuo išaiškinimu, buvo pakeista/</w:t>
      </w:r>
      <w:r w:rsidR="00507335" w:rsidRPr="006D2B30">
        <w:rPr>
          <w:lang w:val="lt-LT"/>
        </w:rPr>
        <w:t>papildyta</w:t>
      </w:r>
      <w:r w:rsidR="00E20C69" w:rsidRPr="006D2B30">
        <w:rPr>
          <w:lang w:val="lt-LT"/>
        </w:rPr>
        <w:t xml:space="preserve"> įstaigos apskaitos politika ir </w:t>
      </w:r>
      <w:proofErr w:type="spellStart"/>
      <w:r w:rsidR="00E20C69" w:rsidRPr="006D2B30">
        <w:rPr>
          <w:lang w:val="lt-LT"/>
        </w:rPr>
        <w:t>atidėjiniai</w:t>
      </w:r>
      <w:proofErr w:type="spellEnd"/>
      <w:r w:rsidR="00E20C69" w:rsidRPr="006D2B30">
        <w:rPr>
          <w:lang w:val="lt-LT"/>
        </w:rPr>
        <w:t xml:space="preserve"> pensiniam kaupimui 2019-12-31 116079,31 Eur. 2020 metų apskaitoje registruoti per apskaitos politikos keitimo įtaką, </w:t>
      </w:r>
      <w:bookmarkStart w:id="2" w:name="_Hlk68760083"/>
      <w:r w:rsidR="00E20C69" w:rsidRPr="006D2B30">
        <w:rPr>
          <w:lang w:val="lt-LT"/>
        </w:rPr>
        <w:t xml:space="preserve">jų </w:t>
      </w:r>
      <w:r w:rsidR="00E20C69" w:rsidRPr="006A2AA7">
        <w:rPr>
          <w:lang w:val="lt-LT"/>
        </w:rPr>
        <w:t xml:space="preserve">padidėjimu 2020-12-31 </w:t>
      </w:r>
      <w:r w:rsidR="00FF51AB" w:rsidRPr="006A2AA7">
        <w:rPr>
          <w:lang w:val="lt-LT"/>
        </w:rPr>
        <w:t xml:space="preserve">5082,84 Eur </w:t>
      </w:r>
      <w:r w:rsidR="00E20C69" w:rsidRPr="006A2AA7">
        <w:rPr>
          <w:lang w:val="lt-LT"/>
        </w:rPr>
        <w:t>padidintos</w:t>
      </w:r>
      <w:r w:rsidR="00E20C69" w:rsidRPr="006D2B30">
        <w:rPr>
          <w:lang w:val="lt-LT"/>
        </w:rPr>
        <w:t xml:space="preserve"> darbo užmokesčio sąnaudos.</w:t>
      </w:r>
      <w:bookmarkEnd w:id="2"/>
      <w:r w:rsidR="00E20C69" w:rsidRPr="006D2B30">
        <w:rPr>
          <w:lang w:val="lt-LT"/>
        </w:rPr>
        <w:t xml:space="preserve"> Tai </w:t>
      </w:r>
      <w:r w:rsidR="002265F4" w:rsidRPr="006D2B30">
        <w:rPr>
          <w:lang w:val="lt-LT"/>
        </w:rPr>
        <w:t>padidino</w:t>
      </w:r>
      <w:r w:rsidR="00E20C69" w:rsidRPr="006D2B30">
        <w:rPr>
          <w:lang w:val="lt-LT"/>
        </w:rPr>
        <w:t xml:space="preserve"> bendrą neigiamą įstaigos finansinės veiklos rezultatą.</w:t>
      </w:r>
    </w:p>
    <w:p w14:paraId="0B382724" w14:textId="77777777" w:rsidR="009531E0" w:rsidRPr="007D3178" w:rsidRDefault="009531E0" w:rsidP="00E20C69">
      <w:pPr>
        <w:pStyle w:val="Sraopastraipa"/>
        <w:spacing w:before="120" w:after="120"/>
        <w:ind w:left="0"/>
        <w:jc w:val="both"/>
        <w:rPr>
          <w:color w:val="C00000"/>
          <w:lang w:val="lt-LT"/>
        </w:rPr>
      </w:pPr>
    </w:p>
    <w:p w14:paraId="6EF21BD5" w14:textId="77777777" w:rsidR="008F13AD" w:rsidRDefault="008F13AD" w:rsidP="00F53BBA">
      <w:pPr>
        <w:spacing w:before="120" w:after="120"/>
        <w:jc w:val="center"/>
        <w:rPr>
          <w:b/>
          <w:noProof/>
          <w:lang w:val="lt-LT" w:eastAsia="lt-LT"/>
        </w:rPr>
      </w:pPr>
      <w:r w:rsidRPr="00BA17D0">
        <w:rPr>
          <w:b/>
          <w:lang w:val="lt-LT"/>
        </w:rPr>
        <w:t>Vidutinis darbo užmokestis pagal darbuotojų kategorijas</w:t>
      </w:r>
      <w:r w:rsidRPr="00BA17D0">
        <w:rPr>
          <w:b/>
          <w:noProof/>
          <w:lang w:val="lt-LT" w:eastAsia="lt-LT"/>
        </w:rPr>
        <w:t xml:space="preserve"> </w:t>
      </w:r>
    </w:p>
    <w:p w14:paraId="46ED3836" w14:textId="77777777" w:rsidR="009151C3" w:rsidRDefault="009151C3" w:rsidP="00F53BBA">
      <w:pPr>
        <w:spacing w:before="120" w:after="120"/>
        <w:jc w:val="center"/>
        <w:rPr>
          <w:b/>
          <w:noProof/>
          <w:lang w:val="lt-LT" w:eastAsia="lt-LT"/>
        </w:rPr>
      </w:pPr>
    </w:p>
    <w:tbl>
      <w:tblPr>
        <w:tblStyle w:val="Lentelstinklelis"/>
        <w:tblW w:w="0" w:type="auto"/>
        <w:tblLook w:val="04A0" w:firstRow="1" w:lastRow="0" w:firstColumn="1" w:lastColumn="0" w:noHBand="0" w:noVBand="1"/>
      </w:tblPr>
      <w:tblGrid>
        <w:gridCol w:w="5457"/>
        <w:gridCol w:w="1262"/>
        <w:gridCol w:w="1263"/>
        <w:gridCol w:w="1476"/>
      </w:tblGrid>
      <w:tr w:rsidR="00473D9F" w:rsidRPr="00BA17D0" w14:paraId="7A2AA58C" w14:textId="77777777" w:rsidTr="007D3178">
        <w:tc>
          <w:tcPr>
            <w:tcW w:w="5457" w:type="dxa"/>
            <w:vMerge w:val="restart"/>
          </w:tcPr>
          <w:p w14:paraId="1ABCAD57" w14:textId="4F310500" w:rsidR="00473D9F" w:rsidRPr="00BA17D0" w:rsidRDefault="00473D9F" w:rsidP="008E5886">
            <w:pPr>
              <w:spacing w:before="120" w:after="120"/>
              <w:rPr>
                <w:b/>
                <w:noProof/>
                <w:lang w:val="lt-LT" w:eastAsia="lt-LT"/>
              </w:rPr>
            </w:pPr>
            <w:r w:rsidRPr="00BA17D0">
              <w:rPr>
                <w:b/>
                <w:noProof/>
                <w:lang w:val="lt-LT" w:eastAsia="lt-LT"/>
              </w:rPr>
              <w:t>Darbuotojų kategorijos pavadinimas</w:t>
            </w:r>
          </w:p>
        </w:tc>
        <w:tc>
          <w:tcPr>
            <w:tcW w:w="2525" w:type="dxa"/>
            <w:gridSpan w:val="2"/>
          </w:tcPr>
          <w:p w14:paraId="26F4C005" w14:textId="301770D6" w:rsidR="00473D9F" w:rsidRPr="00BA17D0" w:rsidRDefault="00473D9F" w:rsidP="008E5886">
            <w:pPr>
              <w:spacing w:before="120" w:after="120"/>
              <w:rPr>
                <w:b/>
                <w:noProof/>
                <w:lang w:val="lt-LT" w:eastAsia="lt-LT"/>
              </w:rPr>
            </w:pPr>
            <w:r w:rsidRPr="00BA17D0">
              <w:rPr>
                <w:b/>
                <w:noProof/>
                <w:lang w:val="lt-LT" w:eastAsia="lt-LT"/>
              </w:rPr>
              <w:t>Vidutinis atlyginimas vienam etatui</w:t>
            </w:r>
          </w:p>
        </w:tc>
        <w:tc>
          <w:tcPr>
            <w:tcW w:w="1476" w:type="dxa"/>
            <w:vMerge w:val="restart"/>
          </w:tcPr>
          <w:p w14:paraId="16774F51" w14:textId="6BBC09A9" w:rsidR="00473D9F" w:rsidRPr="00BA17D0" w:rsidRDefault="00473D9F" w:rsidP="008E5886">
            <w:pPr>
              <w:spacing w:before="120" w:after="120"/>
              <w:rPr>
                <w:b/>
                <w:noProof/>
                <w:lang w:val="lt-LT" w:eastAsia="lt-LT"/>
              </w:rPr>
            </w:pPr>
            <w:r w:rsidRPr="00BA17D0">
              <w:rPr>
                <w:b/>
                <w:noProof/>
                <w:lang w:val="lt-LT" w:eastAsia="lt-LT"/>
              </w:rPr>
              <w:t>Pokytis</w:t>
            </w:r>
            <w:r w:rsidRPr="00BA17D0">
              <w:rPr>
                <w:b/>
                <w:noProof/>
                <w:lang w:eastAsia="lt-LT"/>
              </w:rPr>
              <w:t xml:space="preserve"> % </w:t>
            </w:r>
            <w:r w:rsidRPr="00BA17D0">
              <w:rPr>
                <w:b/>
                <w:noProof/>
                <w:lang w:val="lt-LT" w:eastAsia="lt-LT"/>
              </w:rPr>
              <w:t>2020 m. lyginant su 2019 m.</w:t>
            </w:r>
          </w:p>
        </w:tc>
      </w:tr>
      <w:tr w:rsidR="00473D9F" w:rsidRPr="00BA17D0" w14:paraId="74B81B8A" w14:textId="77777777" w:rsidTr="007D3178">
        <w:tc>
          <w:tcPr>
            <w:tcW w:w="5457" w:type="dxa"/>
            <w:vMerge/>
          </w:tcPr>
          <w:p w14:paraId="511DE4DE" w14:textId="77777777" w:rsidR="00473D9F" w:rsidRPr="00BA17D0" w:rsidRDefault="00473D9F" w:rsidP="008E5886">
            <w:pPr>
              <w:spacing w:before="120" w:after="120"/>
              <w:rPr>
                <w:b/>
                <w:noProof/>
                <w:lang w:val="lt-LT" w:eastAsia="lt-LT"/>
              </w:rPr>
            </w:pPr>
          </w:p>
        </w:tc>
        <w:tc>
          <w:tcPr>
            <w:tcW w:w="1262" w:type="dxa"/>
          </w:tcPr>
          <w:p w14:paraId="02E1FFFB" w14:textId="0E5092F8" w:rsidR="00473D9F" w:rsidRPr="00BA17D0" w:rsidRDefault="00473D9F" w:rsidP="008E5886">
            <w:pPr>
              <w:spacing w:before="120" w:after="120"/>
              <w:rPr>
                <w:b/>
                <w:noProof/>
                <w:lang w:val="lt-LT" w:eastAsia="lt-LT"/>
              </w:rPr>
            </w:pPr>
            <w:r w:rsidRPr="00BA17D0">
              <w:rPr>
                <w:b/>
                <w:noProof/>
                <w:lang w:val="lt-LT" w:eastAsia="lt-LT"/>
              </w:rPr>
              <w:t>2019 m.</w:t>
            </w:r>
          </w:p>
        </w:tc>
        <w:tc>
          <w:tcPr>
            <w:tcW w:w="1263" w:type="dxa"/>
          </w:tcPr>
          <w:p w14:paraId="3325DFCE" w14:textId="4422E3AC" w:rsidR="00473D9F" w:rsidRPr="00BA17D0" w:rsidRDefault="00473D9F" w:rsidP="008E5886">
            <w:pPr>
              <w:spacing w:before="120" w:after="120"/>
              <w:rPr>
                <w:b/>
                <w:noProof/>
                <w:lang w:val="lt-LT" w:eastAsia="lt-LT"/>
              </w:rPr>
            </w:pPr>
            <w:r w:rsidRPr="00BA17D0">
              <w:rPr>
                <w:b/>
                <w:noProof/>
                <w:lang w:val="lt-LT" w:eastAsia="lt-LT"/>
              </w:rPr>
              <w:t>2020 m.</w:t>
            </w:r>
          </w:p>
        </w:tc>
        <w:tc>
          <w:tcPr>
            <w:tcW w:w="1476" w:type="dxa"/>
            <w:vMerge/>
          </w:tcPr>
          <w:p w14:paraId="4F07AE57" w14:textId="77777777" w:rsidR="00473D9F" w:rsidRPr="00BA17D0" w:rsidRDefault="00473D9F" w:rsidP="008E5886">
            <w:pPr>
              <w:spacing w:before="120" w:after="120"/>
              <w:rPr>
                <w:b/>
                <w:noProof/>
                <w:lang w:val="lt-LT" w:eastAsia="lt-LT"/>
              </w:rPr>
            </w:pPr>
          </w:p>
        </w:tc>
      </w:tr>
      <w:tr w:rsidR="00473D9F" w:rsidRPr="00BA17D0" w14:paraId="3EF156B8" w14:textId="77777777" w:rsidTr="007D3178">
        <w:tc>
          <w:tcPr>
            <w:tcW w:w="5457" w:type="dxa"/>
          </w:tcPr>
          <w:p w14:paraId="6F27AD73" w14:textId="7D4D3402" w:rsidR="00473D9F" w:rsidRPr="00BA17D0" w:rsidRDefault="00473D9F" w:rsidP="008E5886">
            <w:pPr>
              <w:spacing w:before="120" w:after="120"/>
              <w:rPr>
                <w:noProof/>
                <w:lang w:val="lt-LT" w:eastAsia="lt-LT"/>
              </w:rPr>
            </w:pPr>
            <w:r w:rsidRPr="00BA17D0">
              <w:rPr>
                <w:noProof/>
                <w:lang w:val="lt-LT" w:eastAsia="lt-LT"/>
              </w:rPr>
              <w:t>Gydytojai</w:t>
            </w:r>
          </w:p>
        </w:tc>
        <w:tc>
          <w:tcPr>
            <w:tcW w:w="1262" w:type="dxa"/>
          </w:tcPr>
          <w:p w14:paraId="6036059E" w14:textId="15D123BF" w:rsidR="00473D9F" w:rsidRPr="00BA17D0" w:rsidRDefault="00473D9F" w:rsidP="008E5886">
            <w:pPr>
              <w:spacing w:before="120" w:after="120"/>
              <w:rPr>
                <w:noProof/>
                <w:lang w:val="lt-LT" w:eastAsia="lt-LT"/>
              </w:rPr>
            </w:pPr>
            <w:r w:rsidRPr="00BA17D0">
              <w:rPr>
                <w:noProof/>
                <w:lang w:val="lt-LT" w:eastAsia="lt-LT"/>
              </w:rPr>
              <w:t>2040,89</w:t>
            </w:r>
          </w:p>
        </w:tc>
        <w:tc>
          <w:tcPr>
            <w:tcW w:w="1263" w:type="dxa"/>
          </w:tcPr>
          <w:p w14:paraId="13826D85" w14:textId="135502F9" w:rsidR="00473D9F" w:rsidRPr="00BA17D0" w:rsidRDefault="00473D9F" w:rsidP="008E5886">
            <w:pPr>
              <w:spacing w:before="120" w:after="120"/>
              <w:rPr>
                <w:noProof/>
                <w:lang w:val="lt-LT" w:eastAsia="lt-LT"/>
              </w:rPr>
            </w:pPr>
            <w:r w:rsidRPr="00BA17D0">
              <w:rPr>
                <w:noProof/>
                <w:lang w:val="lt-LT" w:eastAsia="lt-LT"/>
              </w:rPr>
              <w:t>2727,57</w:t>
            </w:r>
          </w:p>
        </w:tc>
        <w:tc>
          <w:tcPr>
            <w:tcW w:w="1476" w:type="dxa"/>
          </w:tcPr>
          <w:p w14:paraId="0DB0491B" w14:textId="27CB766E" w:rsidR="00473D9F" w:rsidRPr="00BA17D0" w:rsidRDefault="00473D9F" w:rsidP="008E5886">
            <w:pPr>
              <w:spacing w:before="120" w:after="120"/>
              <w:rPr>
                <w:noProof/>
                <w:lang w:val="lt-LT" w:eastAsia="lt-LT"/>
              </w:rPr>
            </w:pPr>
            <w:r w:rsidRPr="00BA17D0">
              <w:rPr>
                <w:noProof/>
                <w:lang w:val="lt-LT" w:eastAsia="lt-LT"/>
              </w:rPr>
              <w:t>+33,6</w:t>
            </w:r>
          </w:p>
        </w:tc>
      </w:tr>
      <w:tr w:rsidR="00473D9F" w:rsidRPr="00BA17D0" w14:paraId="107EA8D9" w14:textId="77777777" w:rsidTr="007D3178">
        <w:tc>
          <w:tcPr>
            <w:tcW w:w="5457" w:type="dxa"/>
          </w:tcPr>
          <w:p w14:paraId="55C013A5" w14:textId="57766674" w:rsidR="00473D9F" w:rsidRPr="00BA17D0" w:rsidRDefault="00473D9F" w:rsidP="008E5886">
            <w:pPr>
              <w:spacing w:before="120" w:after="120"/>
              <w:rPr>
                <w:noProof/>
                <w:lang w:val="lt-LT" w:eastAsia="lt-LT"/>
              </w:rPr>
            </w:pPr>
            <w:r w:rsidRPr="00BA17D0">
              <w:rPr>
                <w:noProof/>
                <w:lang w:val="lt-LT" w:eastAsia="lt-LT"/>
              </w:rPr>
              <w:t>Slaugytojai</w:t>
            </w:r>
          </w:p>
        </w:tc>
        <w:tc>
          <w:tcPr>
            <w:tcW w:w="1262" w:type="dxa"/>
          </w:tcPr>
          <w:p w14:paraId="44BE8951" w14:textId="74454242" w:rsidR="00473D9F" w:rsidRPr="00BA17D0" w:rsidRDefault="00473D9F" w:rsidP="008E5886">
            <w:pPr>
              <w:spacing w:before="120" w:after="120"/>
              <w:rPr>
                <w:noProof/>
                <w:lang w:val="lt-LT" w:eastAsia="lt-LT"/>
              </w:rPr>
            </w:pPr>
            <w:r w:rsidRPr="00BA17D0">
              <w:rPr>
                <w:noProof/>
                <w:lang w:val="lt-LT" w:eastAsia="lt-LT"/>
              </w:rPr>
              <w:t>1035,28</w:t>
            </w:r>
          </w:p>
        </w:tc>
        <w:tc>
          <w:tcPr>
            <w:tcW w:w="1263" w:type="dxa"/>
          </w:tcPr>
          <w:p w14:paraId="5CA6C33D" w14:textId="200BE12E" w:rsidR="00473D9F" w:rsidRPr="00BA17D0" w:rsidRDefault="00473D9F" w:rsidP="008E5886">
            <w:pPr>
              <w:spacing w:before="120" w:after="120"/>
              <w:rPr>
                <w:noProof/>
                <w:lang w:val="lt-LT" w:eastAsia="lt-LT"/>
              </w:rPr>
            </w:pPr>
            <w:r w:rsidRPr="00BA17D0">
              <w:rPr>
                <w:noProof/>
                <w:lang w:val="lt-LT" w:eastAsia="lt-LT"/>
              </w:rPr>
              <w:t>1311,44</w:t>
            </w:r>
          </w:p>
        </w:tc>
        <w:tc>
          <w:tcPr>
            <w:tcW w:w="1476" w:type="dxa"/>
          </w:tcPr>
          <w:p w14:paraId="049CDAB3" w14:textId="438B324D" w:rsidR="00473D9F" w:rsidRPr="00BA17D0" w:rsidRDefault="00473D9F" w:rsidP="008E5886">
            <w:pPr>
              <w:spacing w:before="120" w:after="120"/>
              <w:rPr>
                <w:noProof/>
                <w:lang w:val="lt-LT" w:eastAsia="lt-LT"/>
              </w:rPr>
            </w:pPr>
            <w:r w:rsidRPr="00BA17D0">
              <w:rPr>
                <w:noProof/>
                <w:lang w:val="lt-LT" w:eastAsia="lt-LT"/>
              </w:rPr>
              <w:t>+26,7</w:t>
            </w:r>
          </w:p>
        </w:tc>
      </w:tr>
      <w:tr w:rsidR="00473D9F" w:rsidRPr="00BA17D0" w14:paraId="58470D99" w14:textId="77777777" w:rsidTr="00A16EC4">
        <w:trPr>
          <w:trHeight w:val="716"/>
        </w:trPr>
        <w:tc>
          <w:tcPr>
            <w:tcW w:w="5457" w:type="dxa"/>
          </w:tcPr>
          <w:p w14:paraId="4AD43197" w14:textId="3D7E871D" w:rsidR="00473D9F" w:rsidRPr="00BA17D0" w:rsidRDefault="00473D9F" w:rsidP="008E5886">
            <w:pPr>
              <w:spacing w:before="120" w:after="120"/>
              <w:rPr>
                <w:noProof/>
                <w:lang w:val="lt-LT" w:eastAsia="lt-LT"/>
              </w:rPr>
            </w:pPr>
            <w:r w:rsidRPr="00BA17D0">
              <w:rPr>
                <w:noProof/>
                <w:lang w:val="lt-LT" w:eastAsia="lt-LT"/>
              </w:rPr>
              <w:t>Kitas personalas, teikiantis asmens sveikatos priežiūros paslaugas</w:t>
            </w:r>
          </w:p>
        </w:tc>
        <w:tc>
          <w:tcPr>
            <w:tcW w:w="1262" w:type="dxa"/>
          </w:tcPr>
          <w:p w14:paraId="497F4020" w14:textId="3A1242EB" w:rsidR="00473D9F" w:rsidRPr="00BA17D0" w:rsidRDefault="00473D9F" w:rsidP="008E5886">
            <w:pPr>
              <w:spacing w:before="120" w:after="120"/>
              <w:rPr>
                <w:noProof/>
                <w:lang w:val="lt-LT" w:eastAsia="lt-LT"/>
              </w:rPr>
            </w:pPr>
            <w:r w:rsidRPr="00BA17D0">
              <w:rPr>
                <w:noProof/>
                <w:lang w:val="lt-LT" w:eastAsia="lt-LT"/>
              </w:rPr>
              <w:t>1067,47</w:t>
            </w:r>
          </w:p>
        </w:tc>
        <w:tc>
          <w:tcPr>
            <w:tcW w:w="1263" w:type="dxa"/>
          </w:tcPr>
          <w:p w14:paraId="31CBF666" w14:textId="699E13F9" w:rsidR="00473D9F" w:rsidRPr="00BA17D0" w:rsidRDefault="00473D9F" w:rsidP="008E5886">
            <w:pPr>
              <w:spacing w:before="120" w:after="120"/>
              <w:rPr>
                <w:noProof/>
                <w:lang w:val="lt-LT" w:eastAsia="lt-LT"/>
              </w:rPr>
            </w:pPr>
            <w:r w:rsidRPr="00BA17D0">
              <w:rPr>
                <w:noProof/>
                <w:lang w:val="lt-LT" w:eastAsia="lt-LT"/>
              </w:rPr>
              <w:t>1291,28</w:t>
            </w:r>
          </w:p>
        </w:tc>
        <w:tc>
          <w:tcPr>
            <w:tcW w:w="1476" w:type="dxa"/>
          </w:tcPr>
          <w:p w14:paraId="78B87AAC" w14:textId="2CD14C05" w:rsidR="00473D9F" w:rsidRPr="00BA17D0" w:rsidRDefault="00473D9F" w:rsidP="008E5886">
            <w:pPr>
              <w:spacing w:before="120" w:after="120"/>
              <w:rPr>
                <w:noProof/>
                <w:lang w:val="lt-LT" w:eastAsia="lt-LT"/>
              </w:rPr>
            </w:pPr>
            <w:r w:rsidRPr="00BA17D0">
              <w:rPr>
                <w:noProof/>
                <w:lang w:val="lt-LT" w:eastAsia="lt-LT"/>
              </w:rPr>
              <w:t>+21,0</w:t>
            </w:r>
          </w:p>
        </w:tc>
      </w:tr>
      <w:tr w:rsidR="008E5886" w:rsidRPr="00BA17D0" w14:paraId="10575850" w14:textId="77777777" w:rsidTr="00A16EC4">
        <w:trPr>
          <w:trHeight w:val="615"/>
        </w:trPr>
        <w:tc>
          <w:tcPr>
            <w:tcW w:w="5457" w:type="dxa"/>
          </w:tcPr>
          <w:p w14:paraId="3A3AD771" w14:textId="57EBE5AC" w:rsidR="008E5886" w:rsidRPr="00BA17D0" w:rsidRDefault="00473D9F" w:rsidP="008E5886">
            <w:pPr>
              <w:spacing w:before="120" w:after="120"/>
              <w:rPr>
                <w:b/>
                <w:i/>
                <w:noProof/>
                <w:lang w:val="lt-LT" w:eastAsia="lt-LT"/>
              </w:rPr>
            </w:pPr>
            <w:r w:rsidRPr="00BA17D0">
              <w:rPr>
                <w:b/>
                <w:i/>
                <w:noProof/>
                <w:lang w:val="lt-LT" w:eastAsia="lt-LT"/>
              </w:rPr>
              <w:t>Iš viso asmens sveikatos priežiūros paslaugas teikiantys specialistai</w:t>
            </w:r>
          </w:p>
        </w:tc>
        <w:tc>
          <w:tcPr>
            <w:tcW w:w="1262" w:type="dxa"/>
          </w:tcPr>
          <w:p w14:paraId="7E67E16A" w14:textId="0FD6DEBD" w:rsidR="008E5886" w:rsidRPr="00BA17D0" w:rsidRDefault="00473D9F" w:rsidP="008E5886">
            <w:pPr>
              <w:spacing w:before="120" w:after="120"/>
              <w:rPr>
                <w:b/>
                <w:i/>
                <w:noProof/>
                <w:lang w:val="lt-LT" w:eastAsia="lt-LT"/>
              </w:rPr>
            </w:pPr>
            <w:r w:rsidRPr="00BA17D0">
              <w:rPr>
                <w:b/>
                <w:i/>
                <w:noProof/>
                <w:lang w:val="lt-LT" w:eastAsia="lt-LT"/>
              </w:rPr>
              <w:t>1328,47</w:t>
            </w:r>
          </w:p>
        </w:tc>
        <w:tc>
          <w:tcPr>
            <w:tcW w:w="1263" w:type="dxa"/>
          </w:tcPr>
          <w:p w14:paraId="723F97C4" w14:textId="412BB7AD" w:rsidR="008E5886" w:rsidRPr="00BA17D0" w:rsidRDefault="00473D9F" w:rsidP="008E5886">
            <w:pPr>
              <w:spacing w:before="120" w:after="120"/>
              <w:rPr>
                <w:b/>
                <w:i/>
                <w:noProof/>
                <w:lang w:val="lt-LT" w:eastAsia="lt-LT"/>
              </w:rPr>
            </w:pPr>
            <w:r w:rsidRPr="00BA17D0">
              <w:rPr>
                <w:b/>
                <w:i/>
                <w:noProof/>
                <w:lang w:val="lt-LT" w:eastAsia="lt-LT"/>
              </w:rPr>
              <w:t>1689,38</w:t>
            </w:r>
          </w:p>
        </w:tc>
        <w:tc>
          <w:tcPr>
            <w:tcW w:w="1476" w:type="dxa"/>
          </w:tcPr>
          <w:p w14:paraId="0CAE2893" w14:textId="61FD404D" w:rsidR="008E5886" w:rsidRPr="00BA17D0" w:rsidRDefault="00D13787" w:rsidP="008E5886">
            <w:pPr>
              <w:spacing w:before="120" w:after="120"/>
              <w:rPr>
                <w:b/>
                <w:i/>
                <w:noProof/>
                <w:lang w:val="lt-LT" w:eastAsia="lt-LT"/>
              </w:rPr>
            </w:pPr>
            <w:r w:rsidRPr="00BA17D0">
              <w:rPr>
                <w:b/>
                <w:i/>
                <w:noProof/>
                <w:lang w:val="lt-LT" w:eastAsia="lt-LT"/>
              </w:rPr>
              <w:t>+27,2</w:t>
            </w:r>
          </w:p>
        </w:tc>
      </w:tr>
      <w:tr w:rsidR="008E5886" w:rsidRPr="00BA17D0" w14:paraId="0EE152D9" w14:textId="77777777" w:rsidTr="007D3178">
        <w:tc>
          <w:tcPr>
            <w:tcW w:w="5457" w:type="dxa"/>
          </w:tcPr>
          <w:p w14:paraId="01E39E6D" w14:textId="41DF7B19" w:rsidR="008E5886" w:rsidRPr="00BA17D0" w:rsidRDefault="00473D9F" w:rsidP="008E5886">
            <w:pPr>
              <w:spacing w:before="120" w:after="120"/>
              <w:rPr>
                <w:noProof/>
                <w:lang w:val="lt-LT" w:eastAsia="lt-LT"/>
              </w:rPr>
            </w:pPr>
            <w:r w:rsidRPr="00BA17D0">
              <w:rPr>
                <w:noProof/>
                <w:lang w:val="lt-LT" w:eastAsia="lt-LT"/>
              </w:rPr>
              <w:t>Kitas personalas</w:t>
            </w:r>
          </w:p>
        </w:tc>
        <w:tc>
          <w:tcPr>
            <w:tcW w:w="1262" w:type="dxa"/>
          </w:tcPr>
          <w:p w14:paraId="14417944" w14:textId="35824500" w:rsidR="008E5886" w:rsidRPr="00BA17D0" w:rsidRDefault="00473D9F" w:rsidP="008E5886">
            <w:pPr>
              <w:spacing w:before="120" w:after="120"/>
              <w:rPr>
                <w:noProof/>
                <w:lang w:val="lt-LT" w:eastAsia="lt-LT"/>
              </w:rPr>
            </w:pPr>
            <w:r w:rsidRPr="00BA17D0">
              <w:rPr>
                <w:noProof/>
                <w:lang w:val="lt-LT" w:eastAsia="lt-LT"/>
              </w:rPr>
              <w:t>706,62</w:t>
            </w:r>
          </w:p>
        </w:tc>
        <w:tc>
          <w:tcPr>
            <w:tcW w:w="1263" w:type="dxa"/>
          </w:tcPr>
          <w:p w14:paraId="2ED5EBFD" w14:textId="619DDF73" w:rsidR="008E5886" w:rsidRPr="00BA17D0" w:rsidRDefault="00473D9F" w:rsidP="008E5886">
            <w:pPr>
              <w:spacing w:before="120" w:after="120"/>
              <w:rPr>
                <w:noProof/>
                <w:lang w:val="lt-LT" w:eastAsia="lt-LT"/>
              </w:rPr>
            </w:pPr>
            <w:r w:rsidRPr="00BA17D0">
              <w:rPr>
                <w:noProof/>
                <w:lang w:val="lt-LT" w:eastAsia="lt-LT"/>
              </w:rPr>
              <w:t>864,04</w:t>
            </w:r>
          </w:p>
        </w:tc>
        <w:tc>
          <w:tcPr>
            <w:tcW w:w="1476" w:type="dxa"/>
          </w:tcPr>
          <w:p w14:paraId="5FCB21EC" w14:textId="4B98BFE9" w:rsidR="008E5886" w:rsidRPr="00BA17D0" w:rsidRDefault="00D13787" w:rsidP="008E5886">
            <w:pPr>
              <w:spacing w:before="120" w:after="120"/>
              <w:rPr>
                <w:noProof/>
                <w:lang w:val="lt-LT" w:eastAsia="lt-LT"/>
              </w:rPr>
            </w:pPr>
            <w:r w:rsidRPr="00BA17D0">
              <w:rPr>
                <w:noProof/>
                <w:lang w:val="lt-LT" w:eastAsia="lt-LT"/>
              </w:rPr>
              <w:t>+22,2</w:t>
            </w:r>
          </w:p>
        </w:tc>
      </w:tr>
      <w:tr w:rsidR="008E5886" w:rsidRPr="00BA17D0" w14:paraId="45079530" w14:textId="77777777" w:rsidTr="007D3178">
        <w:tc>
          <w:tcPr>
            <w:tcW w:w="5457" w:type="dxa"/>
          </w:tcPr>
          <w:p w14:paraId="753408D3" w14:textId="42AA9D7B" w:rsidR="008E5886" w:rsidRPr="00BA17D0" w:rsidRDefault="00473D9F" w:rsidP="008E5886">
            <w:pPr>
              <w:spacing w:before="120" w:after="120"/>
              <w:rPr>
                <w:noProof/>
                <w:lang w:val="lt-LT" w:eastAsia="lt-LT"/>
              </w:rPr>
            </w:pPr>
            <w:r w:rsidRPr="00BA17D0">
              <w:rPr>
                <w:noProof/>
                <w:lang w:val="lt-LT" w:eastAsia="lt-LT"/>
              </w:rPr>
              <w:lastRenderedPageBreak/>
              <w:t>Administracija</w:t>
            </w:r>
          </w:p>
        </w:tc>
        <w:tc>
          <w:tcPr>
            <w:tcW w:w="1262" w:type="dxa"/>
          </w:tcPr>
          <w:p w14:paraId="6843771E" w14:textId="26684B88" w:rsidR="008E5886" w:rsidRPr="00BA17D0" w:rsidRDefault="00473D9F" w:rsidP="008E5886">
            <w:pPr>
              <w:spacing w:before="120" w:after="120"/>
              <w:rPr>
                <w:noProof/>
                <w:lang w:val="lt-LT" w:eastAsia="lt-LT"/>
              </w:rPr>
            </w:pPr>
            <w:r w:rsidRPr="00BA17D0">
              <w:rPr>
                <w:noProof/>
                <w:lang w:val="lt-LT" w:eastAsia="lt-LT"/>
              </w:rPr>
              <w:t>1651,82</w:t>
            </w:r>
          </w:p>
        </w:tc>
        <w:tc>
          <w:tcPr>
            <w:tcW w:w="1263" w:type="dxa"/>
          </w:tcPr>
          <w:p w14:paraId="7F3DAC76" w14:textId="0A265DB4" w:rsidR="008E5886" w:rsidRPr="00BA17D0" w:rsidRDefault="00473D9F" w:rsidP="008E5886">
            <w:pPr>
              <w:spacing w:before="120" w:after="120"/>
              <w:rPr>
                <w:noProof/>
                <w:lang w:val="lt-LT" w:eastAsia="lt-LT"/>
              </w:rPr>
            </w:pPr>
            <w:r w:rsidRPr="00BA17D0">
              <w:rPr>
                <w:noProof/>
                <w:lang w:val="lt-LT" w:eastAsia="lt-LT"/>
              </w:rPr>
              <w:t>1940,47</w:t>
            </w:r>
          </w:p>
        </w:tc>
        <w:tc>
          <w:tcPr>
            <w:tcW w:w="1476" w:type="dxa"/>
          </w:tcPr>
          <w:p w14:paraId="7C0E20A7" w14:textId="3E0723BD" w:rsidR="008E5886" w:rsidRPr="00BA17D0" w:rsidRDefault="00D13787" w:rsidP="008E5886">
            <w:pPr>
              <w:spacing w:before="120" w:after="120"/>
              <w:rPr>
                <w:noProof/>
                <w:lang w:val="lt-LT" w:eastAsia="lt-LT"/>
              </w:rPr>
            </w:pPr>
            <w:r w:rsidRPr="00BA17D0">
              <w:rPr>
                <w:noProof/>
                <w:lang w:val="lt-LT" w:eastAsia="lt-LT"/>
              </w:rPr>
              <w:t>+17,5</w:t>
            </w:r>
          </w:p>
        </w:tc>
      </w:tr>
      <w:tr w:rsidR="008E5886" w:rsidRPr="00BA17D0" w14:paraId="36EA5EE7" w14:textId="77777777" w:rsidTr="007D3178">
        <w:tc>
          <w:tcPr>
            <w:tcW w:w="5457" w:type="dxa"/>
          </w:tcPr>
          <w:p w14:paraId="4EF32947" w14:textId="55E4D5CC" w:rsidR="008E5886" w:rsidRPr="00BA17D0" w:rsidRDefault="00473D9F" w:rsidP="008E5886">
            <w:pPr>
              <w:spacing w:before="120" w:after="120"/>
              <w:rPr>
                <w:b/>
                <w:noProof/>
                <w:lang w:val="lt-LT" w:eastAsia="lt-LT"/>
              </w:rPr>
            </w:pPr>
            <w:r w:rsidRPr="00BA17D0">
              <w:rPr>
                <w:b/>
                <w:noProof/>
                <w:lang w:val="lt-LT" w:eastAsia="lt-LT"/>
              </w:rPr>
              <w:t>Iš Viso:</w:t>
            </w:r>
          </w:p>
        </w:tc>
        <w:tc>
          <w:tcPr>
            <w:tcW w:w="1262" w:type="dxa"/>
          </w:tcPr>
          <w:p w14:paraId="618376A3" w14:textId="46EADF75" w:rsidR="008E5886" w:rsidRPr="00BA17D0" w:rsidRDefault="00473D9F" w:rsidP="008E5886">
            <w:pPr>
              <w:spacing w:before="120" w:after="120"/>
              <w:rPr>
                <w:b/>
                <w:noProof/>
                <w:lang w:val="lt-LT" w:eastAsia="lt-LT"/>
              </w:rPr>
            </w:pPr>
            <w:r w:rsidRPr="00BA17D0">
              <w:rPr>
                <w:b/>
                <w:noProof/>
                <w:lang w:val="lt-LT" w:eastAsia="lt-LT"/>
              </w:rPr>
              <w:t>1160,79</w:t>
            </w:r>
          </w:p>
        </w:tc>
        <w:tc>
          <w:tcPr>
            <w:tcW w:w="1263" w:type="dxa"/>
          </w:tcPr>
          <w:p w14:paraId="0B6B2FFF" w14:textId="3B8B5802" w:rsidR="008E5886" w:rsidRPr="00BA17D0" w:rsidRDefault="00473D9F" w:rsidP="008E5886">
            <w:pPr>
              <w:spacing w:before="120" w:after="120"/>
              <w:rPr>
                <w:b/>
                <w:noProof/>
                <w:lang w:val="lt-LT" w:eastAsia="lt-LT"/>
              </w:rPr>
            </w:pPr>
            <w:r w:rsidRPr="00BA17D0">
              <w:rPr>
                <w:b/>
                <w:noProof/>
                <w:lang w:val="lt-LT" w:eastAsia="lt-LT"/>
              </w:rPr>
              <w:t>1452,88</w:t>
            </w:r>
          </w:p>
        </w:tc>
        <w:tc>
          <w:tcPr>
            <w:tcW w:w="1476" w:type="dxa"/>
          </w:tcPr>
          <w:p w14:paraId="2A1D08E1" w14:textId="32F2D830" w:rsidR="008E5886" w:rsidRPr="00BA17D0" w:rsidRDefault="00D13787" w:rsidP="008E5886">
            <w:pPr>
              <w:spacing w:before="120" w:after="120"/>
              <w:rPr>
                <w:b/>
                <w:noProof/>
                <w:lang w:val="lt-LT" w:eastAsia="lt-LT"/>
              </w:rPr>
            </w:pPr>
            <w:r w:rsidRPr="00BA17D0">
              <w:rPr>
                <w:b/>
                <w:noProof/>
                <w:lang w:val="lt-LT" w:eastAsia="lt-LT"/>
              </w:rPr>
              <w:t>+25,2</w:t>
            </w:r>
          </w:p>
        </w:tc>
      </w:tr>
    </w:tbl>
    <w:p w14:paraId="78C7F026" w14:textId="15925D04" w:rsidR="008E5886" w:rsidRPr="007D3178" w:rsidRDefault="007D3178" w:rsidP="004760D3">
      <w:pPr>
        <w:ind w:firstLine="720"/>
        <w:jc w:val="both"/>
        <w:rPr>
          <w:noProof/>
          <w:lang w:val="lt-LT" w:eastAsia="lt-LT"/>
        </w:rPr>
      </w:pPr>
      <w:r w:rsidRPr="009531E0">
        <w:rPr>
          <w:lang w:val="lt-LT"/>
        </w:rPr>
        <w:t xml:space="preserve"> Vidutinis darbuotojų darbo užmokestis lyginant su 2019 metais padidėjo</w:t>
      </w:r>
      <w:r w:rsidR="003954CB" w:rsidRPr="009531E0">
        <w:rPr>
          <w:lang w:val="lt-LT"/>
        </w:rPr>
        <w:t xml:space="preserve"> </w:t>
      </w:r>
      <w:r w:rsidRPr="009531E0">
        <w:rPr>
          <w:lang w:val="lt-LT"/>
        </w:rPr>
        <w:t xml:space="preserve">dėl </w:t>
      </w:r>
      <w:r w:rsidR="009531E0" w:rsidRPr="009531E0">
        <w:rPr>
          <w:lang w:val="lt-LT"/>
        </w:rPr>
        <w:t xml:space="preserve">paslaugų įkainių padidinimo </w:t>
      </w:r>
      <w:r w:rsidR="003954CB" w:rsidRPr="009531E0">
        <w:rPr>
          <w:lang w:val="lt-LT"/>
        </w:rPr>
        <w:t>nuo 2020-04-01</w:t>
      </w:r>
      <w:r w:rsidR="009531E0" w:rsidRPr="009531E0">
        <w:rPr>
          <w:lang w:val="lt-LT"/>
        </w:rPr>
        <w:t xml:space="preserve"> (asmens sveikatos priežiūros paslaugas teikiančių darbuotojų darbo užmokesčio padidinimui skirta 86,7</w:t>
      </w:r>
      <w:r w:rsidR="009531E0" w:rsidRPr="009531E0">
        <w:rPr>
          <w:b/>
          <w:noProof/>
          <w:lang w:eastAsia="lt-LT"/>
        </w:rPr>
        <w:t xml:space="preserve"> </w:t>
      </w:r>
      <w:r w:rsidR="009531E0" w:rsidRPr="009531E0">
        <w:rPr>
          <w:noProof/>
          <w:lang w:eastAsia="lt-LT"/>
        </w:rPr>
        <w:t>% papildomai uždirtbtų lėšų</w:t>
      </w:r>
      <w:r w:rsidR="009531E0" w:rsidRPr="009531E0">
        <w:rPr>
          <w:b/>
          <w:noProof/>
          <w:lang w:eastAsia="lt-LT"/>
        </w:rPr>
        <w:t>)</w:t>
      </w:r>
      <w:r w:rsidR="009531E0" w:rsidRPr="00EE132E">
        <w:rPr>
          <w:noProof/>
          <w:lang w:eastAsia="lt-LT"/>
        </w:rPr>
        <w:t>,</w:t>
      </w:r>
      <w:r w:rsidR="002265F4" w:rsidRPr="009531E0">
        <w:rPr>
          <w:lang w:val="lt-LT"/>
        </w:rPr>
        <w:t xml:space="preserve"> taip pat,</w:t>
      </w:r>
      <w:r w:rsidR="002265F4">
        <w:rPr>
          <w:color w:val="C00000"/>
          <w:lang w:val="lt-LT"/>
        </w:rPr>
        <w:t xml:space="preserve"> </w:t>
      </w:r>
      <w:r w:rsidR="002265F4">
        <w:rPr>
          <w:noProof/>
          <w:lang w:val="lt-LT" w:eastAsia="lt-LT"/>
        </w:rPr>
        <w:t>v</w:t>
      </w:r>
      <w:r w:rsidR="00DA3663" w:rsidRPr="007D3178">
        <w:rPr>
          <w:noProof/>
          <w:lang w:val="lt-LT" w:eastAsia="lt-LT"/>
        </w:rPr>
        <w:t>adovaujantis L</w:t>
      </w:r>
      <w:r w:rsidR="00EE132E">
        <w:rPr>
          <w:noProof/>
          <w:lang w:val="lt-LT" w:eastAsia="lt-LT"/>
        </w:rPr>
        <w:t xml:space="preserve">ietuvos </w:t>
      </w:r>
      <w:r w:rsidR="00DA3663" w:rsidRPr="007D3178">
        <w:rPr>
          <w:noProof/>
          <w:lang w:val="lt-LT" w:eastAsia="lt-LT"/>
        </w:rPr>
        <w:t>R</w:t>
      </w:r>
      <w:r w:rsidR="00EE132E">
        <w:rPr>
          <w:noProof/>
          <w:lang w:val="lt-LT" w:eastAsia="lt-LT"/>
        </w:rPr>
        <w:t>espublikos</w:t>
      </w:r>
      <w:r w:rsidRPr="007D3178">
        <w:rPr>
          <w:noProof/>
          <w:lang w:val="lt-LT" w:eastAsia="lt-LT"/>
        </w:rPr>
        <w:t xml:space="preserve"> </w:t>
      </w:r>
      <w:r w:rsidR="00EE132E">
        <w:rPr>
          <w:noProof/>
          <w:lang w:val="lt-LT" w:eastAsia="lt-LT"/>
        </w:rPr>
        <w:t xml:space="preserve">sveikatos apsaugos ministerijos </w:t>
      </w:r>
      <w:r w:rsidRPr="007D3178">
        <w:rPr>
          <w:noProof/>
          <w:lang w:val="lt-LT" w:eastAsia="lt-LT"/>
        </w:rPr>
        <w:t>įsakymu patvirtintu „</w:t>
      </w:r>
      <w:r w:rsidR="00DA3663" w:rsidRPr="007D3178">
        <w:rPr>
          <w:noProof/>
          <w:lang w:val="lt-LT" w:eastAsia="lt-LT"/>
        </w:rPr>
        <w:t>Dėl asmens sveikatos priežiūros įstaigų išlaidų darbo užmokesčio padidinimo dėl COVID-19 ligos kompensavimo privalomojo sveikatos draudimo fondo lėšomis tvarkos aprašu“, ligoninės darbuotuojų atlyginimų padidinimui 2020 metais buvo priska</w:t>
      </w:r>
      <w:r w:rsidR="009151C3">
        <w:rPr>
          <w:noProof/>
          <w:lang w:val="lt-LT" w:eastAsia="lt-LT"/>
        </w:rPr>
        <w:t>i</w:t>
      </w:r>
      <w:r w:rsidR="00DA3663" w:rsidRPr="007D3178">
        <w:rPr>
          <w:noProof/>
          <w:lang w:val="lt-LT" w:eastAsia="lt-LT"/>
        </w:rPr>
        <w:t xml:space="preserve">čiuota ir išmokėta </w:t>
      </w:r>
      <w:r w:rsidR="006C27F2" w:rsidRPr="007D3178">
        <w:rPr>
          <w:noProof/>
          <w:lang w:val="lt-LT" w:eastAsia="lt-LT"/>
        </w:rPr>
        <w:t>244,5 tūkst. Eur. Š</w:t>
      </w:r>
      <w:r w:rsidR="002B291C" w:rsidRPr="007D3178">
        <w:rPr>
          <w:noProof/>
          <w:lang w:val="lt-LT" w:eastAsia="lt-LT"/>
        </w:rPr>
        <w:t>ias išlaida</w:t>
      </w:r>
      <w:r w:rsidR="006C27F2" w:rsidRPr="007D3178">
        <w:rPr>
          <w:noProof/>
          <w:lang w:val="lt-LT" w:eastAsia="lt-LT"/>
        </w:rPr>
        <w:t xml:space="preserve">s kompensavo </w:t>
      </w:r>
      <w:r w:rsidR="002B291C" w:rsidRPr="007D3178">
        <w:rPr>
          <w:noProof/>
          <w:lang w:val="lt-LT" w:eastAsia="lt-LT"/>
        </w:rPr>
        <w:t xml:space="preserve">arba įsipareigojo kompensuoti </w:t>
      </w:r>
      <w:r w:rsidR="006C27F2" w:rsidRPr="007D3178">
        <w:rPr>
          <w:noProof/>
          <w:lang w:val="lt-LT" w:eastAsia="lt-LT"/>
        </w:rPr>
        <w:t>Panevėžio teritorinė ligonių kasa.</w:t>
      </w:r>
    </w:p>
    <w:p w14:paraId="62347BE0" w14:textId="77777777" w:rsidR="00F53BBA" w:rsidRDefault="00F53BBA" w:rsidP="004760D3">
      <w:pPr>
        <w:ind w:firstLine="720"/>
        <w:jc w:val="center"/>
        <w:rPr>
          <w:b/>
          <w:lang w:val="lt-LT"/>
        </w:rPr>
      </w:pPr>
    </w:p>
    <w:p w14:paraId="1430923A" w14:textId="77777777" w:rsidR="00D27418" w:rsidRDefault="00D27418" w:rsidP="00F53BBA">
      <w:pPr>
        <w:jc w:val="center"/>
        <w:rPr>
          <w:b/>
          <w:lang w:val="lt-LT"/>
        </w:rPr>
      </w:pPr>
      <w:r w:rsidRPr="00BA17D0">
        <w:rPr>
          <w:b/>
          <w:lang w:val="lt-LT"/>
        </w:rPr>
        <w:t>Įstaigos dalininkai</w:t>
      </w:r>
    </w:p>
    <w:p w14:paraId="0A227151" w14:textId="77777777" w:rsidR="004760D3" w:rsidRPr="00BA17D0" w:rsidRDefault="004760D3" w:rsidP="004760D3">
      <w:pPr>
        <w:ind w:firstLine="720"/>
        <w:jc w:val="center"/>
        <w:rPr>
          <w:b/>
          <w:lang w:val="lt-LT"/>
        </w:rPr>
      </w:pPr>
    </w:p>
    <w:p w14:paraId="266680E8" w14:textId="2353CD28" w:rsidR="00D27418" w:rsidRPr="00BA17D0" w:rsidRDefault="00D27418" w:rsidP="004760D3">
      <w:pPr>
        <w:ind w:firstLine="720"/>
        <w:jc w:val="both"/>
        <w:rPr>
          <w:lang w:val="lt-LT"/>
        </w:rPr>
      </w:pPr>
      <w:r w:rsidRPr="00BA17D0">
        <w:rPr>
          <w:lang w:val="lt-LT"/>
        </w:rPr>
        <w:t xml:space="preserve">Įstaigos dalininkas </w:t>
      </w:r>
      <w:r w:rsidR="00B37BB0">
        <w:rPr>
          <w:lang w:val="lt-LT"/>
        </w:rPr>
        <w:t>–</w:t>
      </w:r>
      <w:r w:rsidRPr="00BA17D0">
        <w:rPr>
          <w:lang w:val="lt-LT"/>
        </w:rPr>
        <w:t xml:space="preserve"> Rokiškio rajono savivaldybė</w:t>
      </w:r>
      <w:r w:rsidR="008F2246" w:rsidRPr="00BA17D0">
        <w:rPr>
          <w:lang w:val="lt-LT"/>
        </w:rPr>
        <w:t>s taryba</w:t>
      </w:r>
      <w:r w:rsidRPr="00BA17D0">
        <w:rPr>
          <w:lang w:val="lt-LT"/>
        </w:rPr>
        <w:t>. Dalininko kapitalas 201</w:t>
      </w:r>
      <w:r w:rsidR="003C2125" w:rsidRPr="00BA17D0">
        <w:rPr>
          <w:lang w:val="lt-LT"/>
        </w:rPr>
        <w:t>9</w:t>
      </w:r>
      <w:r w:rsidRPr="00BA17D0">
        <w:rPr>
          <w:lang w:val="lt-LT"/>
        </w:rPr>
        <w:t xml:space="preserve">-12-31 buvo </w:t>
      </w:r>
      <w:r w:rsidR="003C2125" w:rsidRPr="00BA17D0">
        <w:rPr>
          <w:lang w:val="lt-LT"/>
        </w:rPr>
        <w:t>269613,41</w:t>
      </w:r>
      <w:r w:rsidRPr="00BA17D0">
        <w:rPr>
          <w:lang w:val="lt-LT"/>
        </w:rPr>
        <w:t xml:space="preserve"> Eur, 20</w:t>
      </w:r>
      <w:r w:rsidR="003C2125" w:rsidRPr="00BA17D0">
        <w:rPr>
          <w:lang w:val="lt-LT"/>
        </w:rPr>
        <w:t>20-12-31 -</w:t>
      </w:r>
      <w:r w:rsidRPr="00BA17D0">
        <w:rPr>
          <w:lang w:val="lt-LT"/>
        </w:rPr>
        <w:t xml:space="preserve"> </w:t>
      </w:r>
      <w:r w:rsidR="003C2125" w:rsidRPr="00BA17D0">
        <w:rPr>
          <w:lang w:val="lt-LT"/>
        </w:rPr>
        <w:t>299342,81</w:t>
      </w:r>
      <w:r w:rsidRPr="00BA17D0">
        <w:rPr>
          <w:lang w:val="lt-LT"/>
        </w:rPr>
        <w:t xml:space="preserve"> Eur. 20</w:t>
      </w:r>
      <w:r w:rsidR="003C2125" w:rsidRPr="00BA17D0">
        <w:rPr>
          <w:lang w:val="lt-LT"/>
        </w:rPr>
        <w:t>20</w:t>
      </w:r>
      <w:r w:rsidRPr="00BA17D0">
        <w:rPr>
          <w:lang w:val="lt-LT"/>
        </w:rPr>
        <w:t xml:space="preserve"> metais dalininko kapitalas padidintas gautomis</w:t>
      </w:r>
      <w:r w:rsidR="003C2125" w:rsidRPr="00BA17D0">
        <w:rPr>
          <w:lang w:val="lt-LT"/>
        </w:rPr>
        <w:t xml:space="preserve"> lėšomis iš rajono savivaldybės.</w:t>
      </w:r>
    </w:p>
    <w:p w14:paraId="456C02D9" w14:textId="1B173F93" w:rsidR="00F322A0" w:rsidRPr="00BA17D0" w:rsidRDefault="00F322A0" w:rsidP="004760D3">
      <w:pPr>
        <w:jc w:val="both"/>
        <w:rPr>
          <w:b/>
          <w:color w:val="000000"/>
          <w:lang w:val="lt-LT" w:eastAsia="lt-LT"/>
        </w:rPr>
      </w:pPr>
      <w:r w:rsidRPr="00BA17D0">
        <w:rPr>
          <w:lang w:val="lt-LT"/>
        </w:rPr>
        <w:t xml:space="preserve">         </w:t>
      </w:r>
      <w:r w:rsidR="00D27418" w:rsidRPr="00BA17D0">
        <w:rPr>
          <w:color w:val="000000"/>
          <w:lang w:val="lt-LT" w:eastAsia="lt-LT"/>
        </w:rPr>
        <w:t xml:space="preserve">  </w:t>
      </w:r>
      <w:r w:rsidR="00D27418" w:rsidRPr="00BA17D0">
        <w:rPr>
          <w:b/>
          <w:color w:val="000000"/>
          <w:lang w:val="lt-LT" w:eastAsia="lt-LT"/>
        </w:rPr>
        <w:t>Įstaiga kolegialių organų nariams išmokų per 20</w:t>
      </w:r>
      <w:r w:rsidR="003C2125" w:rsidRPr="00BA17D0">
        <w:rPr>
          <w:b/>
          <w:color w:val="000000"/>
          <w:lang w:val="lt-LT" w:eastAsia="lt-LT"/>
        </w:rPr>
        <w:t>20</w:t>
      </w:r>
      <w:r w:rsidR="00D27418" w:rsidRPr="00BA17D0">
        <w:rPr>
          <w:b/>
          <w:color w:val="000000"/>
          <w:lang w:val="lt-LT" w:eastAsia="lt-LT"/>
        </w:rPr>
        <w:t xml:space="preserve"> metus nemokėjo.</w:t>
      </w:r>
    </w:p>
    <w:p w14:paraId="23CC5AD2" w14:textId="6C0EE19A" w:rsidR="004760D3" w:rsidRDefault="00F322A0" w:rsidP="004760D3">
      <w:pPr>
        <w:jc w:val="both"/>
        <w:rPr>
          <w:lang w:val="lt-LT"/>
        </w:rPr>
      </w:pPr>
      <w:r w:rsidRPr="00BA17D0">
        <w:rPr>
          <w:b/>
          <w:color w:val="000000"/>
          <w:lang w:val="lt-LT" w:eastAsia="lt-LT"/>
        </w:rPr>
        <w:t xml:space="preserve">           </w:t>
      </w:r>
      <w:r w:rsidR="00D27418" w:rsidRPr="00BA17D0">
        <w:rPr>
          <w:b/>
          <w:color w:val="000000"/>
          <w:lang w:val="lt-LT" w:eastAsia="lt-LT"/>
        </w:rPr>
        <w:t>Išmokų su viešosios įstaigos dalininkais susijusiems asmenims per 20</w:t>
      </w:r>
      <w:r w:rsidR="003C2125" w:rsidRPr="00BA17D0">
        <w:rPr>
          <w:b/>
          <w:color w:val="000000"/>
          <w:lang w:val="lt-LT" w:eastAsia="lt-LT"/>
        </w:rPr>
        <w:t>20</w:t>
      </w:r>
      <w:r w:rsidR="00D27418" w:rsidRPr="00BA17D0">
        <w:rPr>
          <w:b/>
          <w:color w:val="000000"/>
          <w:lang w:val="lt-LT" w:eastAsia="lt-LT"/>
        </w:rPr>
        <w:t xml:space="preserve"> metus nebuvo mokėta.</w:t>
      </w:r>
    </w:p>
    <w:p w14:paraId="2B4EB7A6" w14:textId="3AE3C173" w:rsidR="007D3178" w:rsidRDefault="007D3178" w:rsidP="00F53BBA">
      <w:pPr>
        <w:jc w:val="center"/>
        <w:rPr>
          <w:b/>
          <w:lang w:val="lt-LT"/>
        </w:rPr>
      </w:pPr>
      <w:r w:rsidRPr="006D2B30">
        <w:rPr>
          <w:b/>
          <w:lang w:val="lt-LT"/>
        </w:rPr>
        <w:t>Įstaigos įsigytas ir perleistas ilgalaikis turtas</w:t>
      </w:r>
    </w:p>
    <w:p w14:paraId="71C4F8E3" w14:textId="77777777" w:rsidR="004760D3" w:rsidRPr="006D2B30" w:rsidRDefault="004760D3" w:rsidP="004760D3">
      <w:pPr>
        <w:ind w:firstLine="720"/>
        <w:jc w:val="center"/>
        <w:rPr>
          <w:b/>
          <w:lang w:val="lt-LT"/>
        </w:rPr>
      </w:pPr>
    </w:p>
    <w:p w14:paraId="05E8300D" w14:textId="01BF5F1D" w:rsidR="007D3178" w:rsidRPr="006D2B30" w:rsidRDefault="007D3178" w:rsidP="004760D3">
      <w:pPr>
        <w:ind w:firstLine="720"/>
        <w:jc w:val="both"/>
        <w:rPr>
          <w:lang w:val="lt-LT"/>
        </w:rPr>
      </w:pPr>
      <w:r w:rsidRPr="006D2B30">
        <w:rPr>
          <w:lang w:val="lt-LT"/>
        </w:rPr>
        <w:t>2020 metais li</w:t>
      </w:r>
      <w:r w:rsidR="00EE507B">
        <w:rPr>
          <w:lang w:val="lt-LT"/>
        </w:rPr>
        <w:t>goninė savo lėšomis suremontavo</w:t>
      </w:r>
      <w:r w:rsidRPr="006D2B30">
        <w:rPr>
          <w:lang w:val="lt-LT"/>
        </w:rPr>
        <w:t xml:space="preserve"> dalį chirurgijos profilio skyriaus patalpų, įrengė pandusą mirusi</w:t>
      </w:r>
      <w:r w:rsidR="00B37BB0">
        <w:rPr>
          <w:lang w:val="lt-LT"/>
        </w:rPr>
        <w:t xml:space="preserve">esiems išvežti. </w:t>
      </w:r>
      <w:r w:rsidRPr="006D2B30">
        <w:rPr>
          <w:lang w:val="lt-LT"/>
        </w:rPr>
        <w:t xml:space="preserve">. </w:t>
      </w:r>
    </w:p>
    <w:p w14:paraId="378826E9" w14:textId="63438E30" w:rsidR="007D3178" w:rsidRPr="004760D3" w:rsidRDefault="00B37BB0" w:rsidP="004760D3">
      <w:pPr>
        <w:ind w:firstLine="720"/>
        <w:jc w:val="both"/>
        <w:rPr>
          <w:lang w:val="lt-LT"/>
        </w:rPr>
      </w:pPr>
      <w:r>
        <w:rPr>
          <w:lang w:val="lt-LT"/>
        </w:rPr>
        <w:t>Praėjusiais</w:t>
      </w:r>
      <w:r w:rsidR="007D3178" w:rsidRPr="006D2B30">
        <w:rPr>
          <w:lang w:val="lt-LT"/>
        </w:rPr>
        <w:t xml:space="preserve"> metais</w:t>
      </w:r>
      <w:r w:rsidR="002265F4" w:rsidRPr="006D2B30">
        <w:rPr>
          <w:lang w:val="lt-LT"/>
        </w:rPr>
        <w:t xml:space="preserve"> ligoninės lėšomis</w:t>
      </w:r>
      <w:r w:rsidR="007D3178" w:rsidRPr="006D2B30">
        <w:rPr>
          <w:lang w:val="lt-LT"/>
        </w:rPr>
        <w:t xml:space="preserve"> įsigyta ilgalaikio turto už 56,2 tūkst. Eur, </w:t>
      </w:r>
      <w:r>
        <w:rPr>
          <w:lang w:val="lt-LT"/>
        </w:rPr>
        <w:t>tarp jų</w:t>
      </w:r>
      <w:r w:rsidR="007D3178" w:rsidRPr="006D2B30">
        <w:rPr>
          <w:lang w:val="lt-LT"/>
        </w:rPr>
        <w:t xml:space="preserve">: operacinis stalas – 29,9 tūkst. </w:t>
      </w:r>
      <w:r w:rsidR="007D3178" w:rsidRPr="004760D3">
        <w:rPr>
          <w:lang w:val="lt-LT"/>
        </w:rPr>
        <w:t xml:space="preserve">Eur, smūginės bangos aparatas reabilitaciniam gydymui -15,6 tūkst. Eur, azoto įrenginys </w:t>
      </w:r>
      <w:proofErr w:type="spellStart"/>
      <w:r w:rsidR="007D3178" w:rsidRPr="004760D3">
        <w:rPr>
          <w:lang w:val="lt-LT"/>
        </w:rPr>
        <w:t>kriogeninei</w:t>
      </w:r>
      <w:proofErr w:type="spellEnd"/>
      <w:r w:rsidR="007D3178" w:rsidRPr="004760D3">
        <w:rPr>
          <w:lang w:val="lt-LT"/>
        </w:rPr>
        <w:t xml:space="preserve"> terapijai - 3,6 tūkst. Eur ir kita.</w:t>
      </w:r>
    </w:p>
    <w:p w14:paraId="3DA04C88" w14:textId="77777777" w:rsidR="006D2B30" w:rsidRPr="004760D3" w:rsidRDefault="006D2B30" w:rsidP="004760D3">
      <w:pPr>
        <w:ind w:firstLine="720"/>
        <w:jc w:val="both"/>
        <w:rPr>
          <w:lang w:val="lt-LT"/>
        </w:rPr>
      </w:pPr>
    </w:p>
    <w:p w14:paraId="71F78602" w14:textId="77777777" w:rsidR="00F322A0" w:rsidRPr="004760D3" w:rsidRDefault="00F322A0" w:rsidP="004760D3">
      <w:pPr>
        <w:jc w:val="center"/>
        <w:rPr>
          <w:b/>
          <w:lang w:val="lt-LT"/>
        </w:rPr>
      </w:pPr>
      <w:r w:rsidRPr="004760D3">
        <w:rPr>
          <w:b/>
          <w:lang w:val="lt-LT"/>
        </w:rPr>
        <w:t>Viešieji pirkimai</w:t>
      </w:r>
    </w:p>
    <w:p w14:paraId="558A99EA" w14:textId="77777777" w:rsidR="004760D3" w:rsidRPr="004760D3" w:rsidRDefault="004760D3" w:rsidP="004760D3">
      <w:pPr>
        <w:jc w:val="center"/>
        <w:rPr>
          <w:b/>
          <w:lang w:val="lt-LT" w:eastAsia="lt-LT"/>
        </w:rPr>
      </w:pPr>
    </w:p>
    <w:p w14:paraId="3FDD0066" w14:textId="5174335C" w:rsidR="00D27418" w:rsidRPr="004760D3" w:rsidRDefault="00D27418" w:rsidP="004760D3">
      <w:pPr>
        <w:ind w:firstLine="851"/>
        <w:jc w:val="both"/>
        <w:rPr>
          <w:lang w:val="lt-LT"/>
        </w:rPr>
      </w:pPr>
      <w:r w:rsidRPr="004760D3">
        <w:rPr>
          <w:lang w:val="lt-LT"/>
        </w:rPr>
        <w:t>Per 20</w:t>
      </w:r>
      <w:r w:rsidR="000A7006" w:rsidRPr="004760D3">
        <w:rPr>
          <w:lang w:val="lt-LT"/>
        </w:rPr>
        <w:t>20</w:t>
      </w:r>
      <w:r w:rsidRPr="004760D3">
        <w:rPr>
          <w:lang w:val="lt-LT"/>
        </w:rPr>
        <w:t xml:space="preserve"> metus laiku įvykdyti supaprastinti viešieji konkursai: konkurso būdu įsigyta medicinin</w:t>
      </w:r>
      <w:r w:rsidR="00F322A0" w:rsidRPr="004760D3">
        <w:rPr>
          <w:lang w:val="lt-LT"/>
        </w:rPr>
        <w:t>ės</w:t>
      </w:r>
      <w:r w:rsidRPr="004760D3">
        <w:rPr>
          <w:lang w:val="lt-LT"/>
        </w:rPr>
        <w:t xml:space="preserve"> įrang</w:t>
      </w:r>
      <w:r w:rsidR="00F322A0" w:rsidRPr="004760D3">
        <w:rPr>
          <w:lang w:val="lt-LT"/>
        </w:rPr>
        <w:t xml:space="preserve">os, </w:t>
      </w:r>
      <w:r w:rsidR="0001619B" w:rsidRPr="004760D3">
        <w:rPr>
          <w:lang w:val="lt-LT"/>
        </w:rPr>
        <w:t>medicinos priemonės</w:t>
      </w:r>
      <w:r w:rsidRPr="004760D3">
        <w:rPr>
          <w:lang w:val="lt-LT"/>
        </w:rPr>
        <w:t xml:space="preserve"> 2 metams</w:t>
      </w:r>
      <w:r w:rsidR="0001619B" w:rsidRPr="004760D3">
        <w:rPr>
          <w:lang w:val="lt-LT"/>
        </w:rPr>
        <w:t>,</w:t>
      </w:r>
      <w:r w:rsidRPr="004760D3">
        <w:rPr>
          <w:lang w:val="lt-LT"/>
        </w:rPr>
        <w:t xml:space="preserve"> </w:t>
      </w:r>
      <w:proofErr w:type="spellStart"/>
      <w:r w:rsidR="0001619B" w:rsidRPr="004760D3">
        <w:rPr>
          <w:lang w:val="lt-LT"/>
        </w:rPr>
        <w:t>teleradiologijos</w:t>
      </w:r>
      <w:proofErr w:type="spellEnd"/>
      <w:r w:rsidR="0001619B" w:rsidRPr="004760D3">
        <w:rPr>
          <w:lang w:val="lt-LT"/>
        </w:rPr>
        <w:t xml:space="preserve"> paslauga, deguonies generatorius, mirusiųjų palaikų išvežimo panduso ir aikštelės įrengimo darbai</w:t>
      </w:r>
      <w:r w:rsidRPr="004760D3">
        <w:rPr>
          <w:lang w:val="lt-LT"/>
        </w:rPr>
        <w:t>. 20</w:t>
      </w:r>
      <w:r w:rsidR="0001619B" w:rsidRPr="004760D3">
        <w:rPr>
          <w:lang w:val="lt-LT"/>
        </w:rPr>
        <w:t>20</w:t>
      </w:r>
      <w:r w:rsidRPr="004760D3">
        <w:rPr>
          <w:lang w:val="lt-LT"/>
        </w:rPr>
        <w:t xml:space="preserve"> metais atlikta</w:t>
      </w:r>
      <w:r w:rsidR="0001619B" w:rsidRPr="004760D3">
        <w:rPr>
          <w:lang w:val="lt-LT"/>
        </w:rPr>
        <w:t>s</w:t>
      </w:r>
      <w:r w:rsidRPr="004760D3">
        <w:rPr>
          <w:lang w:val="lt-LT"/>
        </w:rPr>
        <w:t xml:space="preserve"> </w:t>
      </w:r>
      <w:r w:rsidR="0001619B" w:rsidRPr="004760D3">
        <w:rPr>
          <w:lang w:val="lt-LT"/>
        </w:rPr>
        <w:t>1</w:t>
      </w:r>
      <w:r w:rsidR="00B37BB0">
        <w:rPr>
          <w:lang w:val="lt-LT"/>
        </w:rPr>
        <w:t xml:space="preserve"> </w:t>
      </w:r>
      <w:r w:rsidRPr="004760D3">
        <w:rPr>
          <w:lang w:val="lt-LT"/>
        </w:rPr>
        <w:t>konsoliduot</w:t>
      </w:r>
      <w:r w:rsidR="0001619B" w:rsidRPr="004760D3">
        <w:rPr>
          <w:lang w:val="lt-LT"/>
        </w:rPr>
        <w:t>as viešasis</w:t>
      </w:r>
      <w:r w:rsidRPr="004760D3">
        <w:rPr>
          <w:lang w:val="lt-LT"/>
        </w:rPr>
        <w:t xml:space="preserve"> pirkima</w:t>
      </w:r>
      <w:r w:rsidR="0001619B" w:rsidRPr="004760D3">
        <w:rPr>
          <w:lang w:val="lt-LT"/>
        </w:rPr>
        <w:t>s</w:t>
      </w:r>
      <w:r w:rsidRPr="004760D3">
        <w:rPr>
          <w:lang w:val="lt-LT"/>
        </w:rPr>
        <w:t xml:space="preserve">, 3 viešieji pirkimai, per CPO (medikamentai, skalbimo paslaugos, elektra), kas sudaro 100% </w:t>
      </w:r>
      <w:r w:rsidR="00F322A0" w:rsidRPr="004760D3">
        <w:rPr>
          <w:lang w:val="lt-LT"/>
        </w:rPr>
        <w:t xml:space="preserve">galimų įstaigos pirkimų per CPO, </w:t>
      </w:r>
      <w:r w:rsidRPr="004760D3">
        <w:rPr>
          <w:lang w:val="lt-LT"/>
        </w:rPr>
        <w:t xml:space="preserve">jų vertė sudaro 100%.  Kitos prekės, paslaugos </w:t>
      </w:r>
      <w:r w:rsidR="00EE507B">
        <w:rPr>
          <w:lang w:val="lt-LT"/>
        </w:rPr>
        <w:t>ir darbai perkami vadovaujantis Lietuvos Respublikos viešųjų pirkimų įstatymu</w:t>
      </w:r>
      <w:r w:rsidRPr="004760D3">
        <w:rPr>
          <w:lang w:val="lt-LT"/>
        </w:rPr>
        <w:t>.</w:t>
      </w:r>
    </w:p>
    <w:p w14:paraId="1C6524B2" w14:textId="77777777" w:rsidR="005E26E0" w:rsidRPr="004760D3" w:rsidRDefault="005E26E0" w:rsidP="004760D3">
      <w:pPr>
        <w:ind w:firstLine="851"/>
        <w:jc w:val="both"/>
        <w:rPr>
          <w:lang w:val="lt-LT"/>
        </w:rPr>
      </w:pPr>
    </w:p>
    <w:p w14:paraId="4844D485" w14:textId="5837AD72" w:rsidR="00CF20A7" w:rsidRPr="004760D3" w:rsidRDefault="00CF20A7" w:rsidP="00F53BBA">
      <w:pPr>
        <w:jc w:val="center"/>
        <w:rPr>
          <w:b/>
          <w:lang w:val="lt-LT"/>
        </w:rPr>
      </w:pPr>
      <w:r w:rsidRPr="004760D3">
        <w:rPr>
          <w:b/>
          <w:lang w:val="lt-LT"/>
        </w:rPr>
        <w:t>Įgyvendinti ir vykdomi projektai 20</w:t>
      </w:r>
      <w:r w:rsidR="00C179D9" w:rsidRPr="004760D3">
        <w:rPr>
          <w:b/>
          <w:lang w:val="lt-LT"/>
        </w:rPr>
        <w:t>20</w:t>
      </w:r>
      <w:r w:rsidRPr="004760D3">
        <w:rPr>
          <w:b/>
          <w:lang w:val="lt-LT"/>
        </w:rPr>
        <w:t xml:space="preserve"> metais</w:t>
      </w:r>
    </w:p>
    <w:p w14:paraId="74812239" w14:textId="77777777" w:rsidR="00B23501" w:rsidRDefault="00B23501" w:rsidP="004760D3">
      <w:pPr>
        <w:jc w:val="both"/>
        <w:rPr>
          <w:b/>
          <w:lang w:val="lt-LT"/>
        </w:rPr>
      </w:pPr>
    </w:p>
    <w:p w14:paraId="1EA6B833" w14:textId="48710EF0" w:rsidR="00B23501" w:rsidRDefault="00C179D9" w:rsidP="00B23501">
      <w:pPr>
        <w:ind w:firstLine="709"/>
        <w:jc w:val="both"/>
        <w:rPr>
          <w:lang w:val="lt-LT"/>
        </w:rPr>
      </w:pPr>
      <w:r w:rsidRPr="004760D3">
        <w:rPr>
          <w:lang w:val="lt-LT"/>
        </w:rPr>
        <w:t xml:space="preserve">1. </w:t>
      </w:r>
      <w:r w:rsidR="00271CFD" w:rsidRPr="004760D3">
        <w:rPr>
          <w:lang w:val="lt-LT"/>
        </w:rPr>
        <w:t xml:space="preserve">Projektas </w:t>
      </w:r>
      <w:r w:rsidRPr="004760D3">
        <w:rPr>
          <w:b/>
          <w:lang w:val="lt-LT"/>
        </w:rPr>
        <w:t>„Pažink save ir būk laimingas Rokiškio mieste“,</w:t>
      </w:r>
      <w:r w:rsidRPr="004760D3">
        <w:rPr>
          <w:lang w:val="lt-LT"/>
        </w:rPr>
        <w:t xml:space="preserve"> Nr. 08.6.1-ESFA-T-927-01-0285. Finansavimo sutartis pasirašyta 2020 m. birželio 29 d. Projektas finansuojamas iš Europos socialinio fondo lėšų ir Lietuvos Respublikos valstybės biudžeto lėšų. Biudžetas </w:t>
      </w:r>
      <w:r w:rsidR="00B37BB0">
        <w:rPr>
          <w:lang w:val="lt-LT"/>
        </w:rPr>
        <w:t>–</w:t>
      </w:r>
      <w:r w:rsidRPr="004760D3">
        <w:rPr>
          <w:lang w:val="lt-LT"/>
        </w:rPr>
        <w:t xml:space="preserve"> 80 962,16 </w:t>
      </w:r>
      <w:r w:rsidR="00407A5D">
        <w:rPr>
          <w:lang w:val="lt-LT"/>
        </w:rPr>
        <w:t>Eur</w:t>
      </w:r>
      <w:r w:rsidRPr="004760D3">
        <w:rPr>
          <w:lang w:val="lt-LT"/>
        </w:rPr>
        <w:t xml:space="preserve">. Suremontuota salė už 8000,00 </w:t>
      </w:r>
      <w:r w:rsidR="00407A5D">
        <w:rPr>
          <w:lang w:val="lt-LT"/>
        </w:rPr>
        <w:t>Eur</w:t>
      </w:r>
      <w:r w:rsidRPr="004760D3">
        <w:rPr>
          <w:lang w:val="lt-LT"/>
        </w:rPr>
        <w:t>, nupirktos projekto veikl</w:t>
      </w:r>
      <w:r w:rsidR="00B37BB0">
        <w:rPr>
          <w:lang w:val="lt-LT"/>
        </w:rPr>
        <w:t xml:space="preserve">oms vykdyti </w:t>
      </w:r>
      <w:r w:rsidRPr="004760D3">
        <w:rPr>
          <w:lang w:val="lt-LT"/>
        </w:rPr>
        <w:t xml:space="preserve">reikalingos priemonės už 16381,51 </w:t>
      </w:r>
      <w:r w:rsidR="00407A5D">
        <w:rPr>
          <w:lang w:val="lt-LT"/>
        </w:rPr>
        <w:t>Eur</w:t>
      </w:r>
      <w:r w:rsidRPr="004760D3">
        <w:rPr>
          <w:lang w:val="lt-LT"/>
        </w:rPr>
        <w:t>.</w:t>
      </w:r>
    </w:p>
    <w:p w14:paraId="6CC7686C" w14:textId="04BBCB4A" w:rsidR="00B23501" w:rsidRDefault="00C179D9" w:rsidP="00B23501">
      <w:pPr>
        <w:ind w:firstLine="709"/>
        <w:jc w:val="both"/>
        <w:rPr>
          <w:lang w:val="lt-LT"/>
        </w:rPr>
      </w:pPr>
      <w:r w:rsidRPr="004760D3">
        <w:rPr>
          <w:lang w:val="lt-LT"/>
        </w:rPr>
        <w:t xml:space="preserve">2. </w:t>
      </w:r>
      <w:r w:rsidR="00271CFD" w:rsidRPr="004760D3">
        <w:rPr>
          <w:lang w:val="lt-LT"/>
        </w:rPr>
        <w:t xml:space="preserve">Projektas </w:t>
      </w:r>
      <w:r w:rsidRPr="004760D3">
        <w:rPr>
          <w:lang w:val="lt-LT"/>
        </w:rPr>
        <w:t>„</w:t>
      </w:r>
      <w:proofErr w:type="spellStart"/>
      <w:r w:rsidRPr="004760D3">
        <w:rPr>
          <w:b/>
          <w:lang w:val="lt-LT"/>
        </w:rPr>
        <w:t>Geriatrijos</w:t>
      </w:r>
      <w:proofErr w:type="spellEnd"/>
      <w:r w:rsidRPr="004760D3">
        <w:rPr>
          <w:b/>
          <w:lang w:val="lt-LT"/>
        </w:rPr>
        <w:t xml:space="preserve"> dienos stacionaro ir konsultacinio kabineto įkūrimas VšĮ Rokiškio rajono ligoninėje“</w:t>
      </w:r>
      <w:r w:rsidRPr="004760D3">
        <w:rPr>
          <w:lang w:val="lt-LT"/>
        </w:rPr>
        <w:t xml:space="preserve">, Nr. 08.1.3-CPVA-V-601-03-0006. Finansavimo sutartis pasirašyta 2020 m. lapkričio 23 d. Projektas finansuojamas iš Europos regioninės plėtros fondo lėšų. Biudžetas </w:t>
      </w:r>
      <w:r w:rsidR="00B37BB0">
        <w:rPr>
          <w:lang w:val="lt-LT"/>
        </w:rPr>
        <w:t>–</w:t>
      </w:r>
      <w:r w:rsidRPr="004760D3">
        <w:rPr>
          <w:lang w:val="lt-LT"/>
        </w:rPr>
        <w:t xml:space="preserve"> </w:t>
      </w:r>
      <w:r w:rsidRPr="004760D3">
        <w:rPr>
          <w:shd w:val="clear" w:color="auto" w:fill="FFFFFF"/>
          <w:lang w:val="lt-LT"/>
        </w:rPr>
        <w:t>299 549,92 Eur. Planuojama suremontuoti 334,77 kv.</w:t>
      </w:r>
      <w:r w:rsidR="00A122ED">
        <w:rPr>
          <w:shd w:val="clear" w:color="auto" w:fill="FFFFFF"/>
          <w:lang w:val="lt-LT"/>
        </w:rPr>
        <w:t xml:space="preserve"> </w:t>
      </w:r>
      <w:r w:rsidRPr="004760D3">
        <w:rPr>
          <w:shd w:val="clear" w:color="auto" w:fill="FFFFFF"/>
          <w:lang w:val="lt-LT"/>
        </w:rPr>
        <w:t xml:space="preserve">m. patalpų už 243 000,00 </w:t>
      </w:r>
      <w:r w:rsidR="00A122ED">
        <w:rPr>
          <w:shd w:val="clear" w:color="auto" w:fill="FFFFFF"/>
          <w:lang w:val="lt-LT"/>
        </w:rPr>
        <w:t>Eur</w:t>
      </w:r>
      <w:r w:rsidRPr="004760D3">
        <w:rPr>
          <w:shd w:val="clear" w:color="auto" w:fill="FFFFFF"/>
          <w:lang w:val="lt-LT"/>
        </w:rPr>
        <w:t xml:space="preserve">, įsigyti medicininės ir kompiuterinės įrangos, baldų už 53 290,72 </w:t>
      </w:r>
      <w:r w:rsidR="00A122ED">
        <w:rPr>
          <w:shd w:val="clear" w:color="auto" w:fill="FFFFFF"/>
          <w:lang w:val="lt-LT"/>
        </w:rPr>
        <w:t>Eur</w:t>
      </w:r>
      <w:r w:rsidRPr="004760D3">
        <w:rPr>
          <w:shd w:val="clear" w:color="auto" w:fill="FFFFFF"/>
          <w:lang w:val="lt-LT"/>
        </w:rPr>
        <w:t xml:space="preserve">. </w:t>
      </w:r>
    </w:p>
    <w:p w14:paraId="621C5CA3" w14:textId="306B5F2E" w:rsidR="00B23501" w:rsidRDefault="00C179D9" w:rsidP="00B23501">
      <w:pPr>
        <w:ind w:firstLine="709"/>
        <w:jc w:val="both"/>
        <w:rPr>
          <w:lang w:val="lt-LT"/>
        </w:rPr>
      </w:pPr>
      <w:r w:rsidRPr="004760D3">
        <w:rPr>
          <w:shd w:val="clear" w:color="auto" w:fill="FFFFFF"/>
          <w:lang w:val="lt-LT"/>
        </w:rPr>
        <w:t xml:space="preserve">3. </w:t>
      </w:r>
      <w:r w:rsidR="00271CFD" w:rsidRPr="004760D3">
        <w:rPr>
          <w:shd w:val="clear" w:color="auto" w:fill="FFFFFF"/>
          <w:lang w:val="lt-LT"/>
        </w:rPr>
        <w:t xml:space="preserve">Projektas </w:t>
      </w:r>
      <w:r w:rsidRPr="004760D3">
        <w:rPr>
          <w:b/>
          <w:lang w:val="lt-LT"/>
        </w:rPr>
        <w:t>„Atsinaujinančių energijos šaltinių diegimas VšĮ Rokiškio rajono ligoninėje“.</w:t>
      </w:r>
      <w:r w:rsidRPr="004760D3">
        <w:rPr>
          <w:lang w:val="lt-LT"/>
        </w:rPr>
        <w:t xml:space="preserve"> Projektų finansavimo klimato kaitos programos lėšomis teikiant subsidiją sutartis </w:t>
      </w:r>
      <w:r w:rsidRPr="004760D3">
        <w:rPr>
          <w:lang w:val="lt-LT"/>
        </w:rPr>
        <w:lastRenderedPageBreak/>
        <w:t xml:space="preserve">pasirašyta 2020 m. lapkričio 19 d. Tinkamos finansuoti išlaidos sudaro 306 480,00 Eur. Planuojama nupirkti 320,00 kW saulės </w:t>
      </w:r>
      <w:r w:rsidR="00CC42B2">
        <w:rPr>
          <w:lang w:val="lt-LT"/>
        </w:rPr>
        <w:t>fotovoltinės elektrinės galią iš nutolusių saulės elektrinių parkų.</w:t>
      </w:r>
    </w:p>
    <w:p w14:paraId="4154CD7F" w14:textId="6AD6CBFB" w:rsidR="00C179D9" w:rsidRPr="004760D3" w:rsidRDefault="00A16B74" w:rsidP="00B23501">
      <w:pPr>
        <w:ind w:firstLine="709"/>
        <w:jc w:val="both"/>
        <w:rPr>
          <w:lang w:val="lt-LT"/>
        </w:rPr>
      </w:pPr>
      <w:r>
        <w:rPr>
          <w:lang w:val="lt-LT"/>
        </w:rPr>
        <w:t>4. Įgyvendinant</w:t>
      </w:r>
      <w:r w:rsidR="00C179D9" w:rsidRPr="004760D3">
        <w:rPr>
          <w:lang w:val="lt-LT"/>
        </w:rPr>
        <w:t xml:space="preserve"> </w:t>
      </w:r>
      <w:r w:rsidR="00C179D9" w:rsidRPr="004760D3">
        <w:rPr>
          <w:b/>
          <w:lang w:val="lt-LT"/>
        </w:rPr>
        <w:t>Rentgeno diagnostikos paslaugų kokybės gerinimo 2018-2025 metų programą</w:t>
      </w:r>
      <w:r w:rsidR="00C179D9" w:rsidRPr="004760D3">
        <w:rPr>
          <w:lang w:val="lt-LT"/>
        </w:rPr>
        <w:t>, VšĮ Rokiškio rajono ligoninė įvykdė viešąjį pirkimą dėl universalios stacionarios rentgeno diagnostikos medicinos priemonės (prietaiso) pirkimo. Pirkimo</w:t>
      </w:r>
      <w:r w:rsidR="00B37BB0">
        <w:rPr>
          <w:lang w:val="lt-LT"/>
        </w:rPr>
        <w:t>-</w:t>
      </w:r>
      <w:r w:rsidR="00C179D9" w:rsidRPr="004760D3">
        <w:rPr>
          <w:lang w:val="lt-LT"/>
        </w:rPr>
        <w:t>pardavimo sutartis pasirašyta 2020 m. rugpjūčio 13 d.  Prietaiso vertė – 194 568,00</w:t>
      </w:r>
      <w:r w:rsidR="00A122ED">
        <w:rPr>
          <w:lang w:val="lt-LT"/>
        </w:rPr>
        <w:t xml:space="preserve"> Eur</w:t>
      </w:r>
      <w:r w:rsidR="00C179D9" w:rsidRPr="004760D3">
        <w:rPr>
          <w:lang w:val="lt-LT"/>
        </w:rPr>
        <w:t>.</w:t>
      </w:r>
    </w:p>
    <w:p w14:paraId="2D67E161" w14:textId="77777777" w:rsidR="0070301D" w:rsidRPr="004760D3" w:rsidRDefault="0070301D" w:rsidP="004760D3">
      <w:pPr>
        <w:rPr>
          <w:lang w:val="lt-LT"/>
        </w:rPr>
      </w:pPr>
    </w:p>
    <w:p w14:paraId="75C4FC10" w14:textId="77777777" w:rsidR="008F13AD" w:rsidRPr="004760D3" w:rsidRDefault="008F13AD" w:rsidP="004760D3">
      <w:pPr>
        <w:jc w:val="center"/>
        <w:rPr>
          <w:b/>
          <w:lang w:val="lt-LT"/>
        </w:rPr>
      </w:pPr>
      <w:r w:rsidRPr="004760D3">
        <w:rPr>
          <w:b/>
          <w:lang w:val="lt-LT"/>
        </w:rPr>
        <w:t>Korupcijos prevencija</w:t>
      </w:r>
    </w:p>
    <w:p w14:paraId="2106E2F5" w14:textId="77777777" w:rsidR="008F13AD" w:rsidRPr="004760D3" w:rsidRDefault="008F13AD" w:rsidP="004760D3">
      <w:pPr>
        <w:jc w:val="center"/>
        <w:rPr>
          <w:b/>
          <w:lang w:val="lt-LT"/>
        </w:rPr>
      </w:pPr>
      <w:r w:rsidRPr="004760D3">
        <w:rPr>
          <w:b/>
          <w:lang w:val="lt-LT"/>
        </w:rPr>
        <w:t xml:space="preserve"> </w:t>
      </w:r>
    </w:p>
    <w:p w14:paraId="5E3A8299" w14:textId="6A26488F" w:rsidR="00BF5A19" w:rsidRDefault="005011E4" w:rsidP="004760D3">
      <w:pPr>
        <w:ind w:firstLine="851"/>
        <w:jc w:val="both"/>
        <w:rPr>
          <w:lang w:val="lt-LT"/>
        </w:rPr>
      </w:pPr>
      <w:r w:rsidRPr="004760D3">
        <w:rPr>
          <w:lang w:val="lt-LT"/>
        </w:rPr>
        <w:t>2020 m. ge</w:t>
      </w:r>
      <w:r w:rsidR="00E0775B" w:rsidRPr="004760D3">
        <w:rPr>
          <w:lang w:val="lt-LT"/>
        </w:rPr>
        <w:t>gužės 15 d. VšĮ Rokiškio rajono</w:t>
      </w:r>
      <w:r w:rsidRPr="004760D3">
        <w:rPr>
          <w:lang w:val="lt-LT"/>
        </w:rPr>
        <w:t xml:space="preserve"> ligoninės direktoriaus įsakymu Nr. V-88 patvirtinta nauja Korupcijos prevencijos VšĮ Rokiškio rajono ligoninėje 2020-2023 metais programa bei šios programos priemonių planas. </w:t>
      </w:r>
      <w:r w:rsidR="006D3C65" w:rsidRPr="004760D3">
        <w:rPr>
          <w:lang w:val="lt-LT"/>
        </w:rPr>
        <w:t>Dokumentai paskelbti įstaigos</w:t>
      </w:r>
      <w:r w:rsidR="006D3C65">
        <w:rPr>
          <w:lang w:val="lt-LT"/>
        </w:rPr>
        <w:t xml:space="preserve"> interneto svetainėje. </w:t>
      </w:r>
      <w:r w:rsidR="00E52EA4">
        <w:rPr>
          <w:lang w:val="lt-LT"/>
        </w:rPr>
        <w:t xml:space="preserve">Svetainėje </w:t>
      </w:r>
      <w:r w:rsidR="00A34679">
        <w:rPr>
          <w:lang w:val="lt-LT"/>
        </w:rPr>
        <w:t xml:space="preserve">pateikta visa </w:t>
      </w:r>
      <w:r w:rsidR="008F13AD" w:rsidRPr="00E87D69">
        <w:rPr>
          <w:lang w:val="lt-LT"/>
        </w:rPr>
        <w:t>informacija apie komisij</w:t>
      </w:r>
      <w:r w:rsidR="00A34679">
        <w:rPr>
          <w:lang w:val="lt-LT"/>
        </w:rPr>
        <w:t>os sudėtį</w:t>
      </w:r>
      <w:r w:rsidR="008F13AD" w:rsidRPr="00E87D69">
        <w:rPr>
          <w:lang w:val="lt-LT"/>
        </w:rPr>
        <w:t>, atsakingą už korupcijos prevenciją ir kontrolę, SAM, STT kontaktai, kuriais reikėtų kreiptis pastebėjus korupcijos apraiškas. Duomenų apie asmenis, dirbančius įstaigoje ir pripažintus padarius korupcinio pobūdžio nusikalstamas veikas, taip pat patrauktus administracinėn ar drausminėn atsakomybėn už sunkius tarnybinius nusižengimus, susijusius su Viešųjų ir privačių interesų derinimo valstybinėje tarnyboje įstatymo reikalavimų pažeidimu, padarytus siekiant ga</w:t>
      </w:r>
      <w:r w:rsidR="00A34679">
        <w:rPr>
          <w:lang w:val="lt-LT"/>
        </w:rPr>
        <w:t>uti neteisėt</w:t>
      </w:r>
      <w:r w:rsidR="008F13AD" w:rsidRPr="00E87D69">
        <w:rPr>
          <w:lang w:val="lt-LT"/>
        </w:rPr>
        <w:t>ų pajamų ar privilegijų sa</w:t>
      </w:r>
      <w:r w:rsidR="00FF045D">
        <w:rPr>
          <w:lang w:val="lt-LT"/>
        </w:rPr>
        <w:t>u ar kitiems asmenims,</w:t>
      </w:r>
      <w:r w:rsidR="008F13AD" w:rsidRPr="00E87D69">
        <w:rPr>
          <w:lang w:val="lt-LT"/>
        </w:rPr>
        <w:t xml:space="preserve"> negauta. </w:t>
      </w:r>
      <w:r w:rsidR="00FF045D">
        <w:rPr>
          <w:lang w:val="lt-LT"/>
        </w:rPr>
        <w:t xml:space="preserve">Nepaisant visuotinės </w:t>
      </w:r>
      <w:proofErr w:type="spellStart"/>
      <w:r w:rsidR="00FF045D">
        <w:rPr>
          <w:lang w:val="lt-LT"/>
        </w:rPr>
        <w:t>pandeminės</w:t>
      </w:r>
      <w:proofErr w:type="spellEnd"/>
      <w:r w:rsidR="00FF045D">
        <w:rPr>
          <w:lang w:val="lt-LT"/>
        </w:rPr>
        <w:t xml:space="preserve"> situacijos, </w:t>
      </w:r>
      <w:r w:rsidR="006B3793">
        <w:rPr>
          <w:lang w:val="lt-LT"/>
        </w:rPr>
        <w:t xml:space="preserve">laikantis visų saugumo reikalavimų, </w:t>
      </w:r>
      <w:r w:rsidR="00FF045D">
        <w:rPr>
          <w:lang w:val="lt-LT"/>
        </w:rPr>
        <w:t xml:space="preserve">2020 metais įstaigoje pavyko organizuoti </w:t>
      </w:r>
      <w:r w:rsidR="003D4713">
        <w:rPr>
          <w:lang w:val="lt-LT"/>
        </w:rPr>
        <w:t xml:space="preserve">vidinius </w:t>
      </w:r>
      <w:r w:rsidR="00FF045D">
        <w:rPr>
          <w:lang w:val="lt-LT"/>
        </w:rPr>
        <w:t>darbuotojų mokymus</w:t>
      </w:r>
      <w:r w:rsidR="003D4713">
        <w:rPr>
          <w:lang w:val="lt-LT"/>
        </w:rPr>
        <w:t xml:space="preserve"> viešųjų </w:t>
      </w:r>
      <w:r w:rsidR="00FF045D">
        <w:rPr>
          <w:lang w:val="lt-LT"/>
        </w:rPr>
        <w:t xml:space="preserve">ir privačių interesų deklaravimo </w:t>
      </w:r>
      <w:r w:rsidR="003D4713">
        <w:rPr>
          <w:lang w:val="lt-LT"/>
        </w:rPr>
        <w:t>tema bei</w:t>
      </w:r>
      <w:r w:rsidR="00D50C3E">
        <w:rPr>
          <w:lang w:val="lt-LT"/>
        </w:rPr>
        <w:t xml:space="preserve"> nuotolinius -</w:t>
      </w:r>
      <w:r w:rsidR="003D4713">
        <w:rPr>
          <w:lang w:val="lt-LT"/>
        </w:rPr>
        <w:t xml:space="preserve"> korupcijos sampratos ir jos pasireiškimo Lietuvoje bei korupcijos rizikos sveikatos sistemoje tema. Pastaruosius mokymus pravedė </w:t>
      </w:r>
      <w:r w:rsidR="008F13AD" w:rsidRPr="00E87D69">
        <w:rPr>
          <w:lang w:val="lt-LT"/>
        </w:rPr>
        <w:t>Lietuvos Respublikos specialiųjų tyrimų tar</w:t>
      </w:r>
      <w:r w:rsidR="003D4713">
        <w:rPr>
          <w:lang w:val="lt-LT"/>
        </w:rPr>
        <w:t>nybos atstovė</w:t>
      </w:r>
      <w:r w:rsidR="008F13AD" w:rsidRPr="00E87D69">
        <w:rPr>
          <w:lang w:val="lt-LT"/>
        </w:rPr>
        <w:t>. Iš viso 20</w:t>
      </w:r>
      <w:r w:rsidR="003D4713">
        <w:rPr>
          <w:lang w:val="lt-LT"/>
        </w:rPr>
        <w:t>20</w:t>
      </w:r>
      <w:r w:rsidR="008F13AD" w:rsidRPr="00E87D69">
        <w:rPr>
          <w:lang w:val="lt-LT"/>
        </w:rPr>
        <w:t xml:space="preserve"> metais </w:t>
      </w:r>
      <w:r w:rsidR="003D4713">
        <w:rPr>
          <w:lang w:val="lt-LT"/>
        </w:rPr>
        <w:t>minėtuose mokymuose dalyvavo 44</w:t>
      </w:r>
      <w:r w:rsidR="008F13AD" w:rsidRPr="00E87D69">
        <w:rPr>
          <w:lang w:val="lt-LT"/>
        </w:rPr>
        <w:t xml:space="preserve"> įstaigos darbuotojai. </w:t>
      </w:r>
      <w:r w:rsidR="003D4713">
        <w:rPr>
          <w:lang w:val="lt-LT"/>
        </w:rPr>
        <w:t xml:space="preserve">Taip pat 2020 metais </w:t>
      </w:r>
      <w:r w:rsidR="003D4713" w:rsidRPr="003410C5">
        <w:rPr>
          <w:lang w:val="lt-LT"/>
        </w:rPr>
        <w:t xml:space="preserve">atlikta anoniminė įstaigos </w:t>
      </w:r>
      <w:r w:rsidR="00347095" w:rsidRPr="003410C5">
        <w:rPr>
          <w:lang w:val="lt-LT"/>
        </w:rPr>
        <w:t xml:space="preserve">lankytojų </w:t>
      </w:r>
      <w:r w:rsidR="003D4713" w:rsidRPr="003410C5">
        <w:rPr>
          <w:lang w:val="lt-LT"/>
        </w:rPr>
        <w:t>apklausa „Korupcija medicinoje“</w:t>
      </w:r>
      <w:r w:rsidR="00347095" w:rsidRPr="003410C5">
        <w:rPr>
          <w:lang w:val="lt-LT"/>
        </w:rPr>
        <w:t>, siekiant išsiaiškinti visuomenės požiūrį į korupciją.</w:t>
      </w:r>
      <w:r w:rsidR="00E71397" w:rsidRPr="003410C5">
        <w:rPr>
          <w:lang w:val="lt-LT"/>
        </w:rPr>
        <w:t xml:space="preserve"> Apklausos atsakymai tiesiogiai su VšĮ Rokiškio rajono ligonine nesusiję. </w:t>
      </w:r>
      <w:r w:rsidR="00BF5A19" w:rsidRPr="003410C5">
        <w:rPr>
          <w:lang w:val="lt-LT"/>
        </w:rPr>
        <w:t>Antai a</w:t>
      </w:r>
      <w:r w:rsidR="00347095" w:rsidRPr="003410C5">
        <w:rPr>
          <w:lang w:val="lt-LT"/>
        </w:rPr>
        <w:t>pie 60% visų apklaustųjų atsakė, kad sveikatos priežiūros specialistui „dovanos“ niekada nėra davę, o apie 28% teigė</w:t>
      </w:r>
      <w:r w:rsidR="00BF5A19" w:rsidRPr="003410C5">
        <w:rPr>
          <w:lang w:val="lt-LT"/>
        </w:rPr>
        <w:t xml:space="preserve"> priešingai; apie </w:t>
      </w:r>
      <w:r w:rsidR="00347095" w:rsidRPr="003410C5">
        <w:rPr>
          <w:lang w:val="lt-LT"/>
        </w:rPr>
        <w:t>32% teigė, kad yra susidūrę su gydytoj</w:t>
      </w:r>
      <w:r w:rsidR="00BF5A19" w:rsidRPr="003410C5">
        <w:rPr>
          <w:lang w:val="lt-LT"/>
        </w:rPr>
        <w:t>u</w:t>
      </w:r>
      <w:r w:rsidR="00347095" w:rsidRPr="003410C5">
        <w:rPr>
          <w:lang w:val="lt-LT"/>
        </w:rPr>
        <w:t>, kuris neėmė „dovanos</w:t>
      </w:r>
      <w:r w:rsidR="00347095">
        <w:rPr>
          <w:lang w:val="lt-LT"/>
        </w:rPr>
        <w:t xml:space="preserve">“, nors jam ir siūlė, </w:t>
      </w:r>
      <w:r w:rsidR="00BF5A19">
        <w:rPr>
          <w:lang w:val="lt-LT"/>
        </w:rPr>
        <w:t xml:space="preserve">o </w:t>
      </w:r>
      <w:r w:rsidR="00347095">
        <w:rPr>
          <w:lang w:val="lt-LT"/>
        </w:rPr>
        <w:t>apie 15% apklaustųjų teigė, kad jei patys būtų gydytojais, „dovanas</w:t>
      </w:r>
      <w:r w:rsidR="00BF5A19">
        <w:rPr>
          <w:lang w:val="lt-LT"/>
        </w:rPr>
        <w:t>“</w:t>
      </w:r>
      <w:r w:rsidR="00717AAA">
        <w:rPr>
          <w:lang w:val="lt-LT"/>
        </w:rPr>
        <w:t xml:space="preserve"> priimtų, </w:t>
      </w:r>
      <w:r w:rsidR="00347095">
        <w:rPr>
          <w:lang w:val="lt-LT"/>
        </w:rPr>
        <w:t xml:space="preserve">dar beveik 7% „dovanas“ priimtų tik iš farmacijos kompanijų, o beveik 28% procentai „dovanas“ priimtų tik labai išskirtinais atvejais. </w:t>
      </w:r>
      <w:r w:rsidR="00A30027">
        <w:rPr>
          <w:lang w:val="lt-LT"/>
        </w:rPr>
        <w:t>Tok</w:t>
      </w:r>
      <w:r w:rsidR="004F76C4">
        <w:rPr>
          <w:lang w:val="lt-LT"/>
        </w:rPr>
        <w:t>ie skaičiais rodo, kad visuomenės</w:t>
      </w:r>
      <w:r w:rsidR="00A30027">
        <w:rPr>
          <w:lang w:val="lt-LT"/>
        </w:rPr>
        <w:t xml:space="preserve"> antikorupcinis švietimas ir toliau yra labai reikalingas. </w:t>
      </w:r>
    </w:p>
    <w:p w14:paraId="14F1A8F4" w14:textId="77777777" w:rsidR="004760D3" w:rsidRDefault="004760D3" w:rsidP="00F53BBA">
      <w:pPr>
        <w:jc w:val="both"/>
        <w:rPr>
          <w:b/>
          <w:lang w:val="lt-LT"/>
        </w:rPr>
      </w:pPr>
    </w:p>
    <w:p w14:paraId="5750F0B4" w14:textId="77777777" w:rsidR="008F13AD" w:rsidRDefault="008F13AD" w:rsidP="00F53BBA">
      <w:pPr>
        <w:jc w:val="center"/>
        <w:rPr>
          <w:b/>
          <w:lang w:val="lt-LT"/>
        </w:rPr>
      </w:pPr>
      <w:r w:rsidRPr="00A5561A">
        <w:rPr>
          <w:b/>
          <w:lang w:val="lt-LT"/>
        </w:rPr>
        <w:t>Vidaus medicininio audito veikla</w:t>
      </w:r>
    </w:p>
    <w:p w14:paraId="572F0746" w14:textId="77777777" w:rsidR="008F13AD" w:rsidRPr="00E87D69" w:rsidRDefault="008F13AD" w:rsidP="004760D3">
      <w:pPr>
        <w:jc w:val="center"/>
        <w:rPr>
          <w:b/>
          <w:lang w:val="lt-LT"/>
        </w:rPr>
      </w:pPr>
    </w:p>
    <w:p w14:paraId="0ED41CE0" w14:textId="032C0328" w:rsidR="001132F3" w:rsidRDefault="008F13AD" w:rsidP="004760D3">
      <w:pPr>
        <w:widowControl w:val="0"/>
        <w:tabs>
          <w:tab w:val="left" w:pos="1080"/>
        </w:tabs>
        <w:suppressAutoHyphens/>
        <w:ind w:firstLine="720"/>
        <w:jc w:val="both"/>
        <w:rPr>
          <w:rFonts w:cs="Tahoma"/>
          <w:color w:val="000000"/>
          <w:lang w:val="lt-LT"/>
        </w:rPr>
      </w:pPr>
      <w:r w:rsidRPr="00E87D69">
        <w:rPr>
          <w:rFonts w:cs="Tahoma"/>
          <w:color w:val="000000"/>
          <w:lang w:val="lt-LT"/>
        </w:rPr>
        <w:t>20</w:t>
      </w:r>
      <w:r w:rsidR="001132F3">
        <w:rPr>
          <w:rFonts w:cs="Tahoma"/>
          <w:color w:val="000000"/>
          <w:lang w:val="lt-LT"/>
        </w:rPr>
        <w:t>20</w:t>
      </w:r>
      <w:r w:rsidRPr="00E87D69">
        <w:rPr>
          <w:rFonts w:cs="Tahoma"/>
          <w:color w:val="000000"/>
          <w:lang w:val="lt-LT"/>
        </w:rPr>
        <w:t xml:space="preserve"> metais vidaus medicininio audito grupė atliko </w:t>
      </w:r>
      <w:r w:rsidR="001132F3">
        <w:rPr>
          <w:rFonts w:cs="Tahoma"/>
          <w:color w:val="000000"/>
          <w:lang w:val="lt-LT"/>
        </w:rPr>
        <w:t>2</w:t>
      </w:r>
      <w:r w:rsidR="00F22F72">
        <w:rPr>
          <w:rFonts w:cs="Tahoma"/>
          <w:color w:val="000000"/>
          <w:lang w:val="lt-LT"/>
        </w:rPr>
        <w:t>6</w:t>
      </w:r>
      <w:r w:rsidRPr="00E87D69">
        <w:rPr>
          <w:rFonts w:cs="Tahoma"/>
          <w:color w:val="000000"/>
          <w:lang w:val="lt-LT"/>
        </w:rPr>
        <w:t xml:space="preserve"> auditus, iš jų: </w:t>
      </w:r>
      <w:r w:rsidR="001132F3">
        <w:rPr>
          <w:rFonts w:cs="Tahoma"/>
          <w:color w:val="000000"/>
          <w:lang w:val="lt-LT"/>
        </w:rPr>
        <w:t xml:space="preserve">21 planinį ir </w:t>
      </w:r>
      <w:r w:rsidR="00F22F72">
        <w:rPr>
          <w:rFonts w:cs="Tahoma"/>
          <w:color w:val="000000"/>
          <w:lang w:val="lt-LT"/>
        </w:rPr>
        <w:t>5</w:t>
      </w:r>
      <w:r w:rsidRPr="00E87D69">
        <w:rPr>
          <w:rFonts w:cs="Tahoma"/>
          <w:color w:val="000000"/>
          <w:lang w:val="lt-LT"/>
        </w:rPr>
        <w:t xml:space="preserve"> neplaninius vidaus me</w:t>
      </w:r>
      <w:r w:rsidRPr="00E87D69">
        <w:rPr>
          <w:rFonts w:cs="Tahoma"/>
          <w:color w:val="000000"/>
          <w:lang w:val="lt-LT"/>
        </w:rPr>
        <w:softHyphen/>
        <w:t>dicininius auditus.</w:t>
      </w:r>
      <w:r w:rsidR="00B93EE0">
        <w:rPr>
          <w:rFonts w:cs="Tahoma"/>
          <w:color w:val="000000"/>
          <w:lang w:val="lt-LT"/>
        </w:rPr>
        <w:t xml:space="preserve"> </w:t>
      </w:r>
      <w:r w:rsidR="003B6821">
        <w:rPr>
          <w:rFonts w:cs="Tahoma"/>
          <w:color w:val="000000"/>
          <w:lang w:val="lt-LT"/>
        </w:rPr>
        <w:t>P</w:t>
      </w:r>
      <w:r w:rsidRPr="00E87D69">
        <w:rPr>
          <w:rFonts w:cs="Tahoma"/>
          <w:color w:val="000000"/>
          <w:lang w:val="lt-LT"/>
        </w:rPr>
        <w:t>lan</w:t>
      </w:r>
      <w:r>
        <w:rPr>
          <w:rFonts w:cs="Tahoma"/>
          <w:color w:val="000000"/>
          <w:lang w:val="lt-LT"/>
        </w:rPr>
        <w:t xml:space="preserve">inių auditų metu buvo vertinama </w:t>
      </w:r>
      <w:r w:rsidR="001132F3">
        <w:rPr>
          <w:rFonts w:cs="Tahoma"/>
          <w:color w:val="000000"/>
          <w:lang w:val="lt-LT"/>
        </w:rPr>
        <w:t>medicininės dokumentacijos</w:t>
      </w:r>
      <w:r w:rsidR="00532858">
        <w:rPr>
          <w:rFonts w:cs="Tahoma"/>
          <w:color w:val="000000"/>
          <w:lang w:val="lt-LT"/>
        </w:rPr>
        <w:t xml:space="preserve"> pildymo kokybė, </w:t>
      </w:r>
      <w:r w:rsidR="001132F3">
        <w:rPr>
          <w:rFonts w:cs="Tahoma"/>
          <w:color w:val="000000"/>
          <w:lang w:val="lt-LT"/>
        </w:rPr>
        <w:t>diagnostikos, gydymo ir slaugos proceso organizavimo atitikimas galiojantiems teisės aktų reikalavimams, tyrimų ir gydymo skyrimo ambulatoriniams pacientams pagrįstumas priėmimo – skubios pagalbos skyriuje</w:t>
      </w:r>
      <w:r w:rsidR="00532858">
        <w:rPr>
          <w:rFonts w:cs="Tahoma"/>
          <w:color w:val="000000"/>
          <w:lang w:val="lt-LT"/>
        </w:rPr>
        <w:t xml:space="preserve">, pacientų eilių analizė, higienos normų </w:t>
      </w:r>
      <w:proofErr w:type="spellStart"/>
      <w:r w:rsidR="00532858">
        <w:rPr>
          <w:rFonts w:cs="Tahoma"/>
          <w:color w:val="000000"/>
          <w:lang w:val="lt-LT"/>
        </w:rPr>
        <w:t>laikymąsis</w:t>
      </w:r>
      <w:proofErr w:type="spellEnd"/>
      <w:r w:rsidR="00532858">
        <w:rPr>
          <w:rFonts w:cs="Tahoma"/>
          <w:color w:val="000000"/>
          <w:lang w:val="lt-LT"/>
        </w:rPr>
        <w:t>.</w:t>
      </w:r>
      <w:r w:rsidR="00FA6A93">
        <w:rPr>
          <w:rFonts w:cs="Tahoma"/>
          <w:color w:val="000000"/>
          <w:lang w:val="lt-LT"/>
        </w:rPr>
        <w:t xml:space="preserve"> Su rastomis neatitiktimis supažindinti atsakingi </w:t>
      </w:r>
      <w:r w:rsidR="00D50C3E">
        <w:rPr>
          <w:rFonts w:cs="Tahoma"/>
          <w:color w:val="000000"/>
          <w:lang w:val="lt-LT"/>
        </w:rPr>
        <w:t xml:space="preserve"> skyrių </w:t>
      </w:r>
      <w:r w:rsidR="00FA6A93">
        <w:rPr>
          <w:rFonts w:cs="Tahoma"/>
          <w:color w:val="000000"/>
          <w:lang w:val="lt-LT"/>
        </w:rPr>
        <w:t xml:space="preserve">darbuotojai, </w:t>
      </w:r>
      <w:r w:rsidR="00D50C3E">
        <w:rPr>
          <w:rFonts w:cs="Tahoma"/>
          <w:color w:val="000000"/>
          <w:lang w:val="lt-LT"/>
        </w:rPr>
        <w:t xml:space="preserve"> numatyti prevenciniai, </w:t>
      </w:r>
      <w:r w:rsidR="00FA6A93">
        <w:rPr>
          <w:rFonts w:cs="Tahoma"/>
          <w:color w:val="000000"/>
          <w:lang w:val="lt-LT"/>
        </w:rPr>
        <w:t xml:space="preserve">atlikti korekciniai veiksmai. Pagrindiniai trūkumai – dokumentacijos pildymo kokybė. </w:t>
      </w:r>
      <w:r w:rsidR="000A3822">
        <w:rPr>
          <w:rFonts w:cs="Tahoma"/>
          <w:color w:val="000000"/>
          <w:lang w:val="lt-LT"/>
        </w:rPr>
        <w:t>Vidaus medicininio audito grupė teikia įstaigos administracijai rekomendacijas dokumentų pildymo kokybei gerinti, š</w:t>
      </w:r>
      <w:r w:rsidR="00FA6A93">
        <w:rPr>
          <w:rFonts w:cs="Tahoma"/>
          <w:color w:val="000000"/>
          <w:lang w:val="lt-LT"/>
        </w:rPr>
        <w:t xml:space="preserve">ie trūkumai </w:t>
      </w:r>
      <w:r w:rsidR="000A3822">
        <w:rPr>
          <w:rFonts w:cs="Tahoma"/>
          <w:color w:val="000000"/>
          <w:lang w:val="lt-LT"/>
        </w:rPr>
        <w:t>aptariami bendrų pasitarimų metu</w:t>
      </w:r>
      <w:r w:rsidR="00FA6A93">
        <w:rPr>
          <w:rFonts w:cs="Tahoma"/>
          <w:color w:val="000000"/>
          <w:lang w:val="lt-LT"/>
        </w:rPr>
        <w:t xml:space="preserve">. </w:t>
      </w:r>
      <w:r w:rsidR="00A30027">
        <w:rPr>
          <w:rFonts w:cs="Tahoma"/>
          <w:color w:val="000000"/>
          <w:lang w:val="lt-LT"/>
        </w:rPr>
        <w:t>Dokumentacijos pildymo trūkumai nustatomi ir neplaninių vidaus medicininių auditų atlikimo metu, tačiau asmens sveikatos priežiūros paslaugų teikimo kokybei tai įtakos neturi. Visi 2020 metais</w:t>
      </w:r>
      <w:r w:rsidR="00D50C3E">
        <w:rPr>
          <w:rFonts w:cs="Tahoma"/>
          <w:color w:val="000000"/>
          <w:lang w:val="lt-LT"/>
        </w:rPr>
        <w:t xml:space="preserve"> neplaninių auditų metu</w:t>
      </w:r>
      <w:r w:rsidR="00A30027">
        <w:rPr>
          <w:rFonts w:cs="Tahoma"/>
          <w:color w:val="000000"/>
          <w:lang w:val="lt-LT"/>
        </w:rPr>
        <w:t xml:space="preserve"> nagrinėti skundai atmesti kaip nepagrįsti. Nemažai 2020 metais išleistų vidaus kokybės sistemos dokumentų susiję su COVID-19 ligos (koronaviruso infekcijos) valdymu.  </w:t>
      </w:r>
    </w:p>
    <w:p w14:paraId="0CED6394" w14:textId="3FC3E7A3" w:rsidR="00CF20A7" w:rsidRDefault="008F13AD" w:rsidP="004760D3">
      <w:pPr>
        <w:autoSpaceDE w:val="0"/>
        <w:ind w:firstLine="720"/>
        <w:jc w:val="both"/>
        <w:rPr>
          <w:lang w:val="lt-LT"/>
        </w:rPr>
      </w:pPr>
      <w:r w:rsidRPr="00E87D69">
        <w:rPr>
          <w:rFonts w:eastAsia="Arial Unicode MS" w:cs="Tahoma"/>
          <w:lang w:val="lt-LT"/>
        </w:rPr>
        <w:t>20</w:t>
      </w:r>
      <w:r w:rsidR="00B2559E">
        <w:rPr>
          <w:rFonts w:eastAsia="Arial Unicode MS" w:cs="Tahoma"/>
          <w:lang w:val="lt-LT"/>
        </w:rPr>
        <w:t>20</w:t>
      </w:r>
      <w:r w:rsidRPr="00E87D69">
        <w:rPr>
          <w:rFonts w:eastAsia="Arial Unicode MS" w:cs="Tahoma"/>
          <w:lang w:val="lt-LT"/>
        </w:rPr>
        <w:t xml:space="preserve"> metais įstaigoje atliktos 4 anoniminės apklausos</w:t>
      </w:r>
      <w:r w:rsidR="00B2559E">
        <w:rPr>
          <w:rFonts w:eastAsia="Arial Unicode MS" w:cs="Tahoma"/>
          <w:lang w:val="lt-LT"/>
        </w:rPr>
        <w:t xml:space="preserve"> (iš kurių viena jau paminėta šios ataskaitos dalyje „Korupcijos prevencija“). </w:t>
      </w:r>
      <w:r w:rsidR="00B2559E" w:rsidRPr="00B2559E">
        <w:rPr>
          <w:rFonts w:eastAsia="Arial Unicode MS" w:cs="Tahoma"/>
          <w:lang w:val="lt-LT"/>
        </w:rPr>
        <w:t>A</w:t>
      </w:r>
      <w:r w:rsidR="00B2559E" w:rsidRPr="00B2559E">
        <w:rPr>
          <w:rFonts w:eastAsia="Arial Unicode MS"/>
          <w:lang w:val="lt-LT"/>
        </w:rPr>
        <w:t>m</w:t>
      </w:r>
      <w:r w:rsidR="00B2559E" w:rsidRPr="00B2559E">
        <w:rPr>
          <w:rFonts w:eastAsia="Arial Unicode MS" w:cs="Tahoma"/>
          <w:lang w:val="lt-LT"/>
        </w:rPr>
        <w:t>bulatorinių asmens sveikatos priežiūros paslaugų</w:t>
      </w:r>
      <w:r w:rsidR="00B2559E" w:rsidRPr="00B2559E">
        <w:rPr>
          <w:rFonts w:eastAsia="Arial Unicode MS"/>
          <w:lang w:val="lt-LT"/>
        </w:rPr>
        <w:t xml:space="preserve"> vertinimo anket</w:t>
      </w:r>
      <w:r w:rsidR="00B2559E">
        <w:rPr>
          <w:rFonts w:eastAsia="Arial Unicode MS"/>
          <w:lang w:val="lt-LT"/>
        </w:rPr>
        <w:t xml:space="preserve">os analizė rodo, kad </w:t>
      </w:r>
      <w:r w:rsidR="00C135F6">
        <w:rPr>
          <w:rFonts w:eastAsia="Arial Unicode MS"/>
          <w:lang w:val="lt-LT"/>
        </w:rPr>
        <w:t xml:space="preserve">VšĮ Rokiškio rajono ligoninės pacientai yra patenkinti įstaigos teikiamomis ambulatorinėmis paslaugomis (gydytojų specialistų konsultacijomis) ir tai įvertinta </w:t>
      </w:r>
      <w:r w:rsidR="00C135F6">
        <w:rPr>
          <w:rFonts w:eastAsia="Arial Unicode MS"/>
          <w:lang w:val="lt-LT"/>
        </w:rPr>
        <w:lastRenderedPageBreak/>
        <w:t>8,35 balo iš 10 galimų, didžioji dalis lankytojų rekomenduotų įstaigą pasirinkti draugams ir pažįstamiems – 4,34 balo iš 5. Pacientų pasitenkinimas stacionarinėmis asmens sveikatos priežiūros paslaugomis taip pat yra aukštas – 8,</w:t>
      </w:r>
      <w:r w:rsidR="009073A9">
        <w:rPr>
          <w:rFonts w:eastAsia="Arial Unicode MS"/>
          <w:lang w:val="lt-LT"/>
        </w:rPr>
        <w:t xml:space="preserve">72 balo iš 10. Pagal tai, ar šią įstaigą rekomenduotų gydytis savo artimam žmogui </w:t>
      </w:r>
      <w:r w:rsidR="00F51471">
        <w:rPr>
          <w:rFonts w:eastAsia="Arial Unicode MS"/>
          <w:lang w:val="lt-LT"/>
        </w:rPr>
        <w:t>, įstaiga įvertinta 4,63 balo iš 5 galimų. Įgyvendinus projektą „</w:t>
      </w:r>
      <w:r w:rsidR="00411F64">
        <w:rPr>
          <w:rFonts w:eastAsia="Arial Unicode MS"/>
          <w:lang w:val="lt-LT"/>
        </w:rPr>
        <w:t>VšĮ Rokiškio rajono ligoninės pastato pritaikymas neįgaliesiems</w:t>
      </w:r>
      <w:r w:rsidR="000A3822">
        <w:rPr>
          <w:rFonts w:eastAsia="Arial Unicode MS"/>
          <w:lang w:val="lt-LT"/>
        </w:rPr>
        <w:t>‘</w:t>
      </w:r>
      <w:r w:rsidR="00411F64">
        <w:rPr>
          <w:rFonts w:eastAsia="Arial Unicode MS"/>
          <w:lang w:val="lt-LT"/>
        </w:rPr>
        <w:t xml:space="preserve"> įstaigoje </w:t>
      </w:r>
      <w:r w:rsidR="00F51471">
        <w:rPr>
          <w:rFonts w:eastAsia="Arial Unicode MS"/>
          <w:lang w:val="lt-LT"/>
        </w:rPr>
        <w:t>atlikta negalią turinčių asmenų apklausa dėl VšĮ Rokiškio rajono ligoninės fizinės ir informacinės aplinkos pritaikymo</w:t>
      </w:r>
      <w:r w:rsidR="000A3822">
        <w:rPr>
          <w:rFonts w:eastAsia="Arial Unicode MS"/>
          <w:lang w:val="lt-LT"/>
        </w:rPr>
        <w:t xml:space="preserve"> neįgaliesiems. Į šią anketą ne</w:t>
      </w:r>
      <w:r w:rsidR="00F51471">
        <w:rPr>
          <w:rFonts w:eastAsia="Arial Unicode MS"/>
          <w:lang w:val="lt-LT"/>
        </w:rPr>
        <w:t>gauta nei vieno nepatenkinamo atsakymo. 75</w:t>
      </w:r>
      <w:r w:rsidR="00F51471">
        <w:rPr>
          <w:lang w:val="lt-LT"/>
        </w:rPr>
        <w:t>% apklaustųjų atsakė, kad įstaigos aplinką vert</w:t>
      </w:r>
      <w:r w:rsidR="00411F64">
        <w:rPr>
          <w:lang w:val="lt-LT"/>
        </w:rPr>
        <w:t xml:space="preserve">ina „labai gerai“, o likusieji </w:t>
      </w:r>
      <w:r w:rsidR="000A3822">
        <w:rPr>
          <w:lang w:val="lt-LT"/>
        </w:rPr>
        <w:t xml:space="preserve"> 25%  </w:t>
      </w:r>
      <w:r w:rsidR="00056EB7">
        <w:rPr>
          <w:lang w:val="lt-LT"/>
        </w:rPr>
        <w:t>–</w:t>
      </w:r>
      <w:r w:rsidR="00411F64">
        <w:rPr>
          <w:lang w:val="lt-LT"/>
        </w:rPr>
        <w:t xml:space="preserve"> </w:t>
      </w:r>
      <w:r w:rsidR="00F51471">
        <w:rPr>
          <w:lang w:val="lt-LT"/>
        </w:rPr>
        <w:t xml:space="preserve">„gerai“. </w:t>
      </w:r>
    </w:p>
    <w:p w14:paraId="7D7BFCA5" w14:textId="77777777" w:rsidR="004760D3" w:rsidRPr="00411F64" w:rsidRDefault="004760D3" w:rsidP="00F53BBA">
      <w:pPr>
        <w:autoSpaceDE w:val="0"/>
        <w:jc w:val="both"/>
        <w:rPr>
          <w:rFonts w:eastAsia="Arial Unicode MS"/>
          <w:lang w:val="lt-LT"/>
        </w:rPr>
      </w:pPr>
    </w:p>
    <w:bookmarkEnd w:id="1"/>
    <w:p w14:paraId="0A11D15A" w14:textId="77777777" w:rsidR="0059354E" w:rsidRDefault="0059354E" w:rsidP="00F53BBA">
      <w:pPr>
        <w:pStyle w:val="Antrat2"/>
        <w:spacing w:before="0" w:after="0"/>
        <w:rPr>
          <w:rFonts w:cs="Times New Roman"/>
          <w:sz w:val="24"/>
          <w:szCs w:val="24"/>
          <w:lang w:val="lt-LT"/>
        </w:rPr>
      </w:pPr>
      <w:r w:rsidRPr="000910F7">
        <w:rPr>
          <w:rFonts w:cs="Times New Roman"/>
          <w:sz w:val="24"/>
          <w:szCs w:val="24"/>
          <w:lang w:val="lt-LT"/>
        </w:rPr>
        <w:t xml:space="preserve">Rokiškio ligoninės veiklos </w:t>
      </w:r>
      <w:r w:rsidR="00894CD9" w:rsidRPr="000910F7">
        <w:rPr>
          <w:rFonts w:cs="Times New Roman"/>
          <w:sz w:val="24"/>
          <w:szCs w:val="24"/>
          <w:lang w:val="lt-LT"/>
        </w:rPr>
        <w:t>perspektyvos</w:t>
      </w:r>
    </w:p>
    <w:p w14:paraId="06C512DF" w14:textId="77777777" w:rsidR="000910F7" w:rsidRPr="000910F7" w:rsidRDefault="000910F7" w:rsidP="004760D3">
      <w:pPr>
        <w:rPr>
          <w:lang w:val="lt-LT"/>
        </w:rPr>
      </w:pPr>
    </w:p>
    <w:p w14:paraId="31291A5F" w14:textId="0C1DD0D3" w:rsidR="00984723" w:rsidRPr="000910F7" w:rsidRDefault="00984723" w:rsidP="00B00D6D">
      <w:pPr>
        <w:pStyle w:val="Sraopastraipa"/>
        <w:numPr>
          <w:ilvl w:val="0"/>
          <w:numId w:val="5"/>
        </w:numPr>
        <w:tabs>
          <w:tab w:val="left" w:pos="851"/>
        </w:tabs>
        <w:ind w:left="0" w:firstLine="709"/>
        <w:jc w:val="both"/>
        <w:rPr>
          <w:lang w:val="lt-LT"/>
        </w:rPr>
      </w:pPr>
      <w:r w:rsidRPr="000910F7">
        <w:rPr>
          <w:lang w:val="lt-LT"/>
        </w:rPr>
        <w:t>Aktyviai domėtis, įsisavinti ir taikyti praktikoje epidemiologin</w:t>
      </w:r>
      <w:r w:rsidR="00333868" w:rsidRPr="000910F7">
        <w:rPr>
          <w:lang w:val="lt-LT"/>
        </w:rPr>
        <w:t>ės priežiūros, diagnostikos ir gydymo</w:t>
      </w:r>
      <w:r w:rsidRPr="000910F7">
        <w:rPr>
          <w:lang w:val="lt-LT"/>
        </w:rPr>
        <w:t xml:space="preserve"> naujoves kovoje su COVID-19 infekcijos plitimu</w:t>
      </w:r>
      <w:r w:rsidR="00333868" w:rsidRPr="000910F7">
        <w:rPr>
          <w:lang w:val="lt-LT"/>
        </w:rPr>
        <w:t>.</w:t>
      </w:r>
    </w:p>
    <w:p w14:paraId="77FEFC31" w14:textId="69268A82" w:rsidR="00333868" w:rsidRPr="000910F7" w:rsidRDefault="00333868" w:rsidP="00B00D6D">
      <w:pPr>
        <w:pStyle w:val="Sraopastraipa"/>
        <w:numPr>
          <w:ilvl w:val="0"/>
          <w:numId w:val="5"/>
        </w:numPr>
        <w:tabs>
          <w:tab w:val="left" w:pos="851"/>
        </w:tabs>
        <w:ind w:left="0" w:firstLine="709"/>
        <w:jc w:val="both"/>
        <w:rPr>
          <w:lang w:val="lt-LT"/>
        </w:rPr>
      </w:pPr>
      <w:r w:rsidRPr="000910F7">
        <w:rPr>
          <w:lang w:val="lt-LT"/>
        </w:rPr>
        <w:t>Modernizuoti ir keisti įstaigos infrastruktūrą</w:t>
      </w:r>
      <w:r w:rsidR="00231E4B">
        <w:rPr>
          <w:lang w:val="lt-LT"/>
        </w:rPr>
        <w:t>,</w:t>
      </w:r>
      <w:r w:rsidRPr="000910F7">
        <w:rPr>
          <w:lang w:val="lt-LT"/>
        </w:rPr>
        <w:t xml:space="preserve"> plečiant prioritetines asmens sveikatos priežiūros paslaugas - integruojant dienos stacionaro </w:t>
      </w:r>
      <w:proofErr w:type="spellStart"/>
      <w:r w:rsidRPr="000910F7">
        <w:rPr>
          <w:lang w:val="lt-LT"/>
        </w:rPr>
        <w:t>geriatrijos</w:t>
      </w:r>
      <w:proofErr w:type="spellEnd"/>
      <w:r w:rsidRPr="000910F7">
        <w:rPr>
          <w:lang w:val="lt-LT"/>
        </w:rPr>
        <w:t xml:space="preserve"> paslaugas.</w:t>
      </w:r>
    </w:p>
    <w:p w14:paraId="3D51BC9F" w14:textId="76DD5CF2" w:rsidR="00333868" w:rsidRPr="000910F7" w:rsidRDefault="00333868" w:rsidP="00B00D6D">
      <w:pPr>
        <w:pStyle w:val="Sraopastraipa"/>
        <w:numPr>
          <w:ilvl w:val="0"/>
          <w:numId w:val="5"/>
        </w:numPr>
        <w:tabs>
          <w:tab w:val="left" w:pos="851"/>
        </w:tabs>
        <w:ind w:left="0" w:firstLine="709"/>
        <w:jc w:val="both"/>
        <w:rPr>
          <w:lang w:val="lt-LT"/>
        </w:rPr>
      </w:pPr>
      <w:r w:rsidRPr="000910F7">
        <w:rPr>
          <w:lang w:val="lt-LT"/>
        </w:rPr>
        <w:t>Siekti skaidrios asmens sveikatos priežiūros įstaigos vardo.</w:t>
      </w:r>
    </w:p>
    <w:p w14:paraId="554D26DD" w14:textId="77777777" w:rsidR="00333868" w:rsidRPr="000910F7" w:rsidRDefault="00333868" w:rsidP="00B00D6D">
      <w:pPr>
        <w:pStyle w:val="Sraopastraipa"/>
        <w:numPr>
          <w:ilvl w:val="0"/>
          <w:numId w:val="5"/>
        </w:numPr>
        <w:tabs>
          <w:tab w:val="left" w:pos="851"/>
        </w:tabs>
        <w:ind w:left="0" w:firstLine="709"/>
        <w:jc w:val="both"/>
        <w:rPr>
          <w:lang w:val="lt-LT"/>
        </w:rPr>
      </w:pPr>
      <w:r w:rsidRPr="000910F7">
        <w:rPr>
          <w:lang w:val="lt-LT"/>
        </w:rPr>
        <w:t>Atsižvelgiant į mokslo ir technikos naujoves plėsti ir tobulinti d</w:t>
      </w:r>
      <w:r w:rsidR="00984723" w:rsidRPr="000910F7">
        <w:rPr>
          <w:lang w:val="lt-LT"/>
        </w:rPr>
        <w:t xml:space="preserve">iagnostinio proceso </w:t>
      </w:r>
      <w:r w:rsidRPr="000910F7">
        <w:rPr>
          <w:lang w:val="lt-LT"/>
        </w:rPr>
        <w:t>bazę.</w:t>
      </w:r>
    </w:p>
    <w:p w14:paraId="63D02080" w14:textId="4968EBB0" w:rsidR="00984723" w:rsidRPr="000910F7" w:rsidRDefault="004667BC" w:rsidP="00B00D6D">
      <w:pPr>
        <w:pStyle w:val="Sraopastraipa"/>
        <w:numPr>
          <w:ilvl w:val="0"/>
          <w:numId w:val="5"/>
        </w:numPr>
        <w:tabs>
          <w:tab w:val="left" w:pos="851"/>
        </w:tabs>
        <w:ind w:left="0" w:firstLine="709"/>
        <w:jc w:val="both"/>
        <w:rPr>
          <w:lang w:val="lt-LT"/>
        </w:rPr>
      </w:pPr>
      <w:r w:rsidRPr="000910F7">
        <w:rPr>
          <w:lang w:val="lt-LT"/>
        </w:rPr>
        <w:t>Užtikrinti</w:t>
      </w:r>
      <w:r w:rsidR="00333868" w:rsidRPr="000910F7">
        <w:rPr>
          <w:lang w:val="lt-LT"/>
        </w:rPr>
        <w:t xml:space="preserve"> medicinos</w:t>
      </w:r>
      <w:r w:rsidR="00984723" w:rsidRPr="000910F7">
        <w:rPr>
          <w:lang w:val="lt-LT"/>
        </w:rPr>
        <w:t xml:space="preserve"> </w:t>
      </w:r>
      <w:r w:rsidRPr="000910F7">
        <w:rPr>
          <w:lang w:val="lt-LT"/>
        </w:rPr>
        <w:t>darbuotojų kvalifikacijos kėlimą ir naujų</w:t>
      </w:r>
      <w:r w:rsidR="00D50C3E">
        <w:rPr>
          <w:lang w:val="lt-LT"/>
        </w:rPr>
        <w:t xml:space="preserve"> diagnostikos ir</w:t>
      </w:r>
      <w:r w:rsidRPr="000910F7">
        <w:rPr>
          <w:lang w:val="lt-LT"/>
        </w:rPr>
        <w:t xml:space="preserve"> gydymo metodų taikymą.</w:t>
      </w:r>
    </w:p>
    <w:p w14:paraId="14D1E976" w14:textId="279DF5CA" w:rsidR="004667BC" w:rsidRPr="000910F7" w:rsidRDefault="004667BC" w:rsidP="00B00D6D">
      <w:pPr>
        <w:pStyle w:val="Sraopastraipa"/>
        <w:numPr>
          <w:ilvl w:val="0"/>
          <w:numId w:val="5"/>
        </w:numPr>
        <w:tabs>
          <w:tab w:val="left" w:pos="851"/>
        </w:tabs>
        <w:ind w:left="0" w:firstLine="709"/>
        <w:jc w:val="both"/>
        <w:rPr>
          <w:lang w:val="lt-LT"/>
        </w:rPr>
      </w:pPr>
      <w:r w:rsidRPr="000910F7">
        <w:rPr>
          <w:lang w:val="lt-LT"/>
        </w:rPr>
        <w:t>Darbuotojų darbo vietų modernizavimas ir sąlygų gerinimas.</w:t>
      </w:r>
    </w:p>
    <w:p w14:paraId="381D7FA8" w14:textId="52060958" w:rsidR="004667BC" w:rsidRPr="000910F7" w:rsidRDefault="004E2F26" w:rsidP="00B00D6D">
      <w:pPr>
        <w:pStyle w:val="Sraopastraipa"/>
        <w:numPr>
          <w:ilvl w:val="0"/>
          <w:numId w:val="5"/>
        </w:numPr>
        <w:tabs>
          <w:tab w:val="left" w:pos="851"/>
        </w:tabs>
        <w:ind w:left="0" w:firstLine="709"/>
        <w:jc w:val="both"/>
        <w:rPr>
          <w:lang w:val="lt-LT"/>
        </w:rPr>
      </w:pPr>
      <w:r>
        <w:rPr>
          <w:lang w:val="lt-LT"/>
        </w:rPr>
        <w:t>Bendradarbiavimo ir</w:t>
      </w:r>
      <w:r w:rsidR="004667BC" w:rsidRPr="000910F7">
        <w:rPr>
          <w:lang w:val="lt-LT"/>
        </w:rPr>
        <w:t xml:space="preserve"> bendruomeniškumo skatinimas, vidinės įstaigos komunikacijos tobulinimas.</w:t>
      </w:r>
    </w:p>
    <w:p w14:paraId="467CEC67" w14:textId="27B49DFD" w:rsidR="004667BC" w:rsidRPr="000910F7" w:rsidRDefault="004667BC" w:rsidP="00B00D6D">
      <w:pPr>
        <w:pStyle w:val="Sraopastraipa"/>
        <w:numPr>
          <w:ilvl w:val="0"/>
          <w:numId w:val="5"/>
        </w:numPr>
        <w:tabs>
          <w:tab w:val="left" w:pos="851"/>
        </w:tabs>
        <w:ind w:left="0" w:firstLine="709"/>
        <w:jc w:val="both"/>
        <w:rPr>
          <w:lang w:val="lt-LT"/>
        </w:rPr>
      </w:pPr>
      <w:r w:rsidRPr="000910F7">
        <w:rPr>
          <w:lang w:val="lt-LT"/>
        </w:rPr>
        <w:t>Pacientų lūkesčių tenkinimas gerinant asmens s</w:t>
      </w:r>
      <w:r w:rsidR="004E2F26">
        <w:rPr>
          <w:lang w:val="lt-LT"/>
        </w:rPr>
        <w:t>veikatos priežiūros</w:t>
      </w:r>
      <w:r w:rsidRPr="000910F7">
        <w:rPr>
          <w:lang w:val="lt-LT"/>
        </w:rPr>
        <w:t xml:space="preserve"> paslaugų </w:t>
      </w:r>
      <w:r w:rsidR="0012299D" w:rsidRPr="000910F7">
        <w:rPr>
          <w:lang w:val="lt-LT"/>
        </w:rPr>
        <w:t>prieinamumą</w:t>
      </w:r>
      <w:r w:rsidR="0012299D">
        <w:rPr>
          <w:lang w:val="lt-LT"/>
        </w:rPr>
        <w:t xml:space="preserve"> ir</w:t>
      </w:r>
      <w:r w:rsidR="0012299D" w:rsidRPr="000910F7">
        <w:rPr>
          <w:lang w:val="lt-LT"/>
        </w:rPr>
        <w:t xml:space="preserve"> </w:t>
      </w:r>
      <w:r w:rsidR="0012299D">
        <w:rPr>
          <w:lang w:val="lt-LT"/>
        </w:rPr>
        <w:t>teikiant tik kokybiškas paslaugas.</w:t>
      </w:r>
    </w:p>
    <w:p w14:paraId="53AB255B" w14:textId="0CEFFBF2" w:rsidR="004667BC" w:rsidRPr="000910F7" w:rsidRDefault="000910F7" w:rsidP="00B00D6D">
      <w:pPr>
        <w:pStyle w:val="Sraopastraipa"/>
        <w:numPr>
          <w:ilvl w:val="0"/>
          <w:numId w:val="5"/>
        </w:numPr>
        <w:tabs>
          <w:tab w:val="left" w:pos="851"/>
        </w:tabs>
        <w:ind w:left="0" w:firstLine="709"/>
        <w:jc w:val="both"/>
        <w:rPr>
          <w:lang w:val="lt-LT"/>
        </w:rPr>
      </w:pPr>
      <w:r w:rsidRPr="000910F7">
        <w:rPr>
          <w:lang w:val="lt-LT"/>
        </w:rPr>
        <w:t>Saugios, modernios, patrauklios į</w:t>
      </w:r>
      <w:r w:rsidR="004667BC" w:rsidRPr="000910F7">
        <w:rPr>
          <w:lang w:val="lt-LT"/>
        </w:rPr>
        <w:t xml:space="preserve">staigos </w:t>
      </w:r>
      <w:r w:rsidRPr="000910F7">
        <w:rPr>
          <w:lang w:val="lt-LT"/>
        </w:rPr>
        <w:t>įvaizdžio kūrimas</w:t>
      </w:r>
      <w:r w:rsidR="004667BC" w:rsidRPr="000910F7">
        <w:rPr>
          <w:lang w:val="lt-LT"/>
        </w:rPr>
        <w:t xml:space="preserve"> ir jaunų specialistų pritraukimas.</w:t>
      </w:r>
    </w:p>
    <w:p w14:paraId="027E433A" w14:textId="1B0DAE4F" w:rsidR="004760D3" w:rsidRDefault="00D53D74" w:rsidP="00B00D6D">
      <w:pPr>
        <w:pStyle w:val="Sraopastraipa"/>
        <w:numPr>
          <w:ilvl w:val="0"/>
          <w:numId w:val="5"/>
        </w:numPr>
        <w:tabs>
          <w:tab w:val="left" w:pos="851"/>
        </w:tabs>
        <w:ind w:left="0" w:firstLine="709"/>
        <w:jc w:val="both"/>
        <w:rPr>
          <w:lang w:val="lt-LT"/>
        </w:rPr>
      </w:pPr>
      <w:r w:rsidRPr="000910F7">
        <w:rPr>
          <w:lang w:val="lt-LT"/>
        </w:rPr>
        <w:t xml:space="preserve"> </w:t>
      </w:r>
      <w:r w:rsidR="004667BC" w:rsidRPr="000910F7">
        <w:rPr>
          <w:lang w:val="lt-LT"/>
        </w:rPr>
        <w:t>Nuotolinių paslaugų plėtra b</w:t>
      </w:r>
      <w:r w:rsidR="00840791" w:rsidRPr="000910F7">
        <w:rPr>
          <w:lang w:val="lt-LT"/>
        </w:rPr>
        <w:t>endradarbia</w:t>
      </w:r>
      <w:r w:rsidR="000910F7" w:rsidRPr="000910F7">
        <w:rPr>
          <w:lang w:val="lt-LT"/>
        </w:rPr>
        <w:t xml:space="preserve">ujant </w:t>
      </w:r>
      <w:r w:rsidR="00840791" w:rsidRPr="000910F7">
        <w:rPr>
          <w:lang w:val="lt-LT"/>
        </w:rPr>
        <w:t>su kitomis gyd</w:t>
      </w:r>
      <w:r w:rsidR="004E2F26">
        <w:rPr>
          <w:lang w:val="lt-LT"/>
        </w:rPr>
        <w:t>ymo ir</w:t>
      </w:r>
      <w:r w:rsidR="000910F7" w:rsidRPr="000910F7">
        <w:rPr>
          <w:lang w:val="lt-LT"/>
        </w:rPr>
        <w:t xml:space="preserve"> socialinėmis įstaigomis.</w:t>
      </w:r>
    </w:p>
    <w:p w14:paraId="71FC524E" w14:textId="77777777" w:rsidR="004760D3" w:rsidRDefault="004760D3" w:rsidP="00B00D6D">
      <w:pPr>
        <w:pStyle w:val="Sraopastraipa"/>
        <w:ind w:left="0"/>
        <w:jc w:val="both"/>
        <w:rPr>
          <w:lang w:val="lt-LT"/>
        </w:rPr>
      </w:pPr>
    </w:p>
    <w:p w14:paraId="60A934C3" w14:textId="77777777" w:rsidR="00B83BB2" w:rsidRDefault="00B83BB2" w:rsidP="00B00D6D">
      <w:pPr>
        <w:pStyle w:val="Sraopastraipa"/>
        <w:ind w:left="0"/>
        <w:jc w:val="both"/>
        <w:rPr>
          <w:lang w:val="lt-LT"/>
        </w:rPr>
      </w:pPr>
    </w:p>
    <w:p w14:paraId="45EEB757" w14:textId="77777777" w:rsidR="004760D3" w:rsidRDefault="004760D3" w:rsidP="004760D3">
      <w:pPr>
        <w:pStyle w:val="Sraopastraipa"/>
        <w:ind w:left="0"/>
        <w:jc w:val="both"/>
        <w:rPr>
          <w:lang w:val="lt-LT"/>
        </w:rPr>
      </w:pPr>
    </w:p>
    <w:p w14:paraId="2A37A682" w14:textId="27497D41" w:rsidR="009B56D0" w:rsidRPr="00056EB7" w:rsidRDefault="00056EB7" w:rsidP="00056EB7">
      <w:pPr>
        <w:shd w:val="clear" w:color="auto" w:fill="FFFFFF"/>
        <w:ind w:left="-142"/>
        <w:jc w:val="center"/>
        <w:rPr>
          <w:u w:val="single"/>
          <w:lang w:val="lt-LT" w:eastAsia="lt-LT"/>
        </w:rPr>
      </w:pPr>
      <w:r>
        <w:rPr>
          <w:lang w:val="lt-LT" w:eastAsia="lt-LT"/>
        </w:rPr>
        <w:tab/>
      </w:r>
      <w:r>
        <w:rPr>
          <w:lang w:val="lt-LT" w:eastAsia="lt-LT"/>
        </w:rPr>
        <w:tab/>
      </w:r>
      <w:r>
        <w:rPr>
          <w:u w:val="single"/>
          <w:lang w:val="lt-LT" w:eastAsia="lt-LT"/>
        </w:rPr>
        <w:tab/>
      </w:r>
      <w:r>
        <w:rPr>
          <w:u w:val="single"/>
          <w:lang w:val="lt-LT" w:eastAsia="lt-LT"/>
        </w:rPr>
        <w:tab/>
      </w:r>
      <w:r>
        <w:rPr>
          <w:u w:val="single"/>
          <w:lang w:val="lt-LT" w:eastAsia="lt-LT"/>
        </w:rPr>
        <w:tab/>
      </w:r>
    </w:p>
    <w:p w14:paraId="33FB8804" w14:textId="77777777" w:rsidR="009B56D0" w:rsidRDefault="009B56D0" w:rsidP="008A4F3B">
      <w:pPr>
        <w:shd w:val="clear" w:color="auto" w:fill="FFFFFF"/>
        <w:ind w:left="-142"/>
        <w:jc w:val="both"/>
        <w:rPr>
          <w:lang w:val="lt-LT" w:eastAsia="lt-LT"/>
        </w:rPr>
      </w:pPr>
    </w:p>
    <w:p w14:paraId="539DE389" w14:textId="77777777" w:rsidR="009B56D0" w:rsidRDefault="009B56D0" w:rsidP="008A4F3B">
      <w:pPr>
        <w:shd w:val="clear" w:color="auto" w:fill="FFFFFF"/>
        <w:ind w:left="-142"/>
        <w:jc w:val="both"/>
        <w:rPr>
          <w:lang w:val="lt-LT" w:eastAsia="lt-LT"/>
        </w:rPr>
      </w:pPr>
    </w:p>
    <w:p w14:paraId="6B2ECFB1" w14:textId="77777777" w:rsidR="009B56D0" w:rsidRDefault="009B56D0" w:rsidP="008A4F3B">
      <w:pPr>
        <w:shd w:val="clear" w:color="auto" w:fill="FFFFFF"/>
        <w:ind w:left="-142"/>
        <w:jc w:val="both"/>
        <w:rPr>
          <w:lang w:val="lt-LT" w:eastAsia="lt-LT"/>
        </w:rPr>
      </w:pPr>
    </w:p>
    <w:p w14:paraId="7DE299BB" w14:textId="77777777" w:rsidR="009B56D0" w:rsidRDefault="009B56D0" w:rsidP="008A4F3B">
      <w:pPr>
        <w:shd w:val="clear" w:color="auto" w:fill="FFFFFF"/>
        <w:ind w:left="-142"/>
        <w:jc w:val="both"/>
        <w:rPr>
          <w:lang w:val="lt-LT" w:eastAsia="lt-LT"/>
        </w:rPr>
      </w:pPr>
    </w:p>
    <w:p w14:paraId="79309271" w14:textId="77777777" w:rsidR="009B56D0" w:rsidRDefault="009B56D0" w:rsidP="008A4F3B">
      <w:pPr>
        <w:shd w:val="clear" w:color="auto" w:fill="FFFFFF"/>
        <w:ind w:left="-142"/>
        <w:jc w:val="both"/>
        <w:rPr>
          <w:lang w:val="lt-LT" w:eastAsia="lt-LT"/>
        </w:rPr>
      </w:pPr>
    </w:p>
    <w:p w14:paraId="576EEE76" w14:textId="77777777" w:rsidR="009B56D0" w:rsidRDefault="009B56D0" w:rsidP="008A4F3B">
      <w:pPr>
        <w:shd w:val="clear" w:color="auto" w:fill="FFFFFF"/>
        <w:ind w:left="-142"/>
        <w:jc w:val="both"/>
        <w:rPr>
          <w:lang w:val="lt-LT" w:eastAsia="lt-LT"/>
        </w:rPr>
      </w:pPr>
    </w:p>
    <w:p w14:paraId="55BF16FB" w14:textId="77777777" w:rsidR="009B56D0" w:rsidRDefault="009B56D0" w:rsidP="008A4F3B">
      <w:pPr>
        <w:shd w:val="clear" w:color="auto" w:fill="FFFFFF"/>
        <w:ind w:left="-142"/>
        <w:jc w:val="both"/>
        <w:rPr>
          <w:lang w:val="lt-LT" w:eastAsia="lt-LT"/>
        </w:rPr>
      </w:pPr>
    </w:p>
    <w:p w14:paraId="1EE18D87" w14:textId="77777777" w:rsidR="009B56D0" w:rsidRDefault="009B56D0" w:rsidP="008A4F3B">
      <w:pPr>
        <w:shd w:val="clear" w:color="auto" w:fill="FFFFFF"/>
        <w:ind w:left="-142"/>
        <w:jc w:val="both"/>
        <w:rPr>
          <w:lang w:val="lt-LT" w:eastAsia="lt-LT"/>
        </w:rPr>
      </w:pPr>
    </w:p>
    <w:p w14:paraId="4DFF2E90" w14:textId="77777777" w:rsidR="009B56D0" w:rsidRDefault="009B56D0" w:rsidP="008A4F3B">
      <w:pPr>
        <w:shd w:val="clear" w:color="auto" w:fill="FFFFFF"/>
        <w:ind w:left="-142"/>
        <w:jc w:val="both"/>
        <w:rPr>
          <w:lang w:val="lt-LT" w:eastAsia="lt-LT"/>
        </w:rPr>
      </w:pPr>
    </w:p>
    <w:p w14:paraId="51AA1ED5" w14:textId="77777777" w:rsidR="009B56D0" w:rsidRDefault="009B56D0" w:rsidP="008A4F3B">
      <w:pPr>
        <w:shd w:val="clear" w:color="auto" w:fill="FFFFFF"/>
        <w:ind w:left="-142"/>
        <w:jc w:val="both"/>
        <w:rPr>
          <w:lang w:val="lt-LT" w:eastAsia="lt-LT"/>
        </w:rPr>
      </w:pPr>
    </w:p>
    <w:p w14:paraId="066DA707" w14:textId="77777777" w:rsidR="009B56D0" w:rsidRDefault="009B56D0" w:rsidP="008A4F3B">
      <w:pPr>
        <w:shd w:val="clear" w:color="auto" w:fill="FFFFFF"/>
        <w:ind w:left="-142"/>
        <w:jc w:val="both"/>
        <w:rPr>
          <w:lang w:val="lt-LT" w:eastAsia="lt-LT"/>
        </w:rPr>
      </w:pPr>
    </w:p>
    <w:p w14:paraId="37AD5C42" w14:textId="77777777" w:rsidR="009B56D0" w:rsidRDefault="009B56D0" w:rsidP="008A4F3B">
      <w:pPr>
        <w:shd w:val="clear" w:color="auto" w:fill="FFFFFF"/>
        <w:ind w:left="-142"/>
        <w:jc w:val="both"/>
        <w:rPr>
          <w:lang w:val="lt-LT" w:eastAsia="lt-LT"/>
        </w:rPr>
      </w:pPr>
    </w:p>
    <w:p w14:paraId="10B929F8" w14:textId="77777777" w:rsidR="009B56D0" w:rsidRDefault="009B56D0" w:rsidP="008A4F3B">
      <w:pPr>
        <w:shd w:val="clear" w:color="auto" w:fill="FFFFFF"/>
        <w:ind w:left="-142"/>
        <w:jc w:val="both"/>
        <w:rPr>
          <w:lang w:val="lt-LT" w:eastAsia="lt-LT"/>
        </w:rPr>
      </w:pPr>
    </w:p>
    <w:p w14:paraId="2A8BC857" w14:textId="77777777" w:rsidR="009B56D0" w:rsidRDefault="009B56D0" w:rsidP="008A4F3B">
      <w:pPr>
        <w:shd w:val="clear" w:color="auto" w:fill="FFFFFF"/>
        <w:ind w:left="-142"/>
        <w:jc w:val="both"/>
        <w:rPr>
          <w:lang w:val="lt-LT" w:eastAsia="lt-LT"/>
        </w:rPr>
      </w:pPr>
    </w:p>
    <w:p w14:paraId="597AB527" w14:textId="77777777" w:rsidR="00D26B91" w:rsidRDefault="00D26B91" w:rsidP="008A4F3B">
      <w:pPr>
        <w:shd w:val="clear" w:color="auto" w:fill="FFFFFF"/>
        <w:ind w:left="-142"/>
        <w:jc w:val="both"/>
        <w:rPr>
          <w:lang w:val="lt-LT" w:eastAsia="lt-LT"/>
        </w:rPr>
      </w:pPr>
    </w:p>
    <w:p w14:paraId="5384715C" w14:textId="77777777" w:rsidR="00D26B91" w:rsidRDefault="00D26B91" w:rsidP="008A4F3B">
      <w:pPr>
        <w:shd w:val="clear" w:color="auto" w:fill="FFFFFF"/>
        <w:ind w:left="-142"/>
        <w:jc w:val="both"/>
        <w:rPr>
          <w:lang w:val="lt-LT" w:eastAsia="lt-LT"/>
        </w:rPr>
      </w:pPr>
    </w:p>
    <w:p w14:paraId="1AFDA83F" w14:textId="77777777" w:rsidR="00D26B91" w:rsidRDefault="00D26B91" w:rsidP="008A4F3B">
      <w:pPr>
        <w:shd w:val="clear" w:color="auto" w:fill="FFFFFF"/>
        <w:ind w:left="-142"/>
        <w:jc w:val="both"/>
        <w:rPr>
          <w:lang w:val="lt-LT" w:eastAsia="lt-LT"/>
        </w:rPr>
      </w:pPr>
    </w:p>
    <w:p w14:paraId="4F9182C1" w14:textId="77777777" w:rsidR="009B56D0" w:rsidRDefault="009B56D0" w:rsidP="008A4F3B">
      <w:pPr>
        <w:shd w:val="clear" w:color="auto" w:fill="FFFFFF"/>
        <w:ind w:left="-142"/>
        <w:jc w:val="both"/>
        <w:rPr>
          <w:lang w:val="lt-LT" w:eastAsia="lt-LT"/>
        </w:rPr>
      </w:pPr>
    </w:p>
    <w:p w14:paraId="1DEC8CC1" w14:textId="16A41BE3" w:rsidR="00E81DCC" w:rsidRDefault="008A4F3B" w:rsidP="008A4F3B">
      <w:pPr>
        <w:shd w:val="clear" w:color="auto" w:fill="FFFFFF"/>
        <w:ind w:left="-142"/>
        <w:jc w:val="both"/>
        <w:rPr>
          <w:lang w:val="lt-LT" w:eastAsia="lt-LT"/>
        </w:rPr>
      </w:pPr>
      <w:r w:rsidRPr="005C44E9">
        <w:rPr>
          <w:lang w:val="lt-LT" w:eastAsia="lt-LT"/>
        </w:rPr>
        <w:t xml:space="preserve">   </w:t>
      </w:r>
    </w:p>
    <w:p w14:paraId="6089260C" w14:textId="77777777" w:rsidR="00A16EC4" w:rsidRDefault="00A16EC4" w:rsidP="004760D3">
      <w:pPr>
        <w:pStyle w:val="Pagrindiniotekstotrauka"/>
        <w:tabs>
          <w:tab w:val="left" w:pos="6804"/>
        </w:tabs>
        <w:spacing w:after="0"/>
        <w:ind w:left="4820"/>
        <w:jc w:val="both"/>
        <w:rPr>
          <w:lang w:val="lt-LT" w:eastAsia="lt-LT"/>
        </w:rPr>
      </w:pPr>
    </w:p>
    <w:p w14:paraId="6C7D67C2" w14:textId="4C7D1883" w:rsidR="00A16EC4" w:rsidRPr="00303617" w:rsidRDefault="00303617" w:rsidP="00303617">
      <w:pPr>
        <w:pStyle w:val="Pagrindiniotekstotrauka"/>
        <w:tabs>
          <w:tab w:val="left" w:pos="6804"/>
        </w:tabs>
        <w:spacing w:after="0"/>
        <w:ind w:left="4820"/>
        <w:jc w:val="both"/>
        <w:rPr>
          <w:szCs w:val="20"/>
          <w:lang w:val="lt-LT" w:eastAsia="ar-SA"/>
        </w:rPr>
      </w:pPr>
      <w:r w:rsidRPr="00E81DCC">
        <w:rPr>
          <w:szCs w:val="20"/>
          <w:lang w:val="lt-LT" w:eastAsia="ar-SA"/>
        </w:rPr>
        <w:lastRenderedPageBreak/>
        <w:t>Viešojo sektoriaus subjekto metinės veiklos ataskaitos ir viešojo sektoriaus subjektų grupės metinės veiklos ataskaitos rengimo tva</w:t>
      </w:r>
      <w:r>
        <w:rPr>
          <w:szCs w:val="20"/>
          <w:lang w:val="lt-LT" w:eastAsia="ar-SA"/>
        </w:rPr>
        <w:t xml:space="preserve">rkos aprašo </w:t>
      </w:r>
      <w:r w:rsidR="00A16EC4" w:rsidRPr="00A16EC4">
        <w:rPr>
          <w:bCs/>
          <w:lang w:val="lt-LT"/>
        </w:rPr>
        <w:t>1 priedas</w:t>
      </w:r>
    </w:p>
    <w:p w14:paraId="40DEDC9C" w14:textId="77777777" w:rsidR="00A16EC4" w:rsidRPr="00592B49" w:rsidRDefault="00A16EC4" w:rsidP="00A16EC4">
      <w:pPr>
        <w:jc w:val="center"/>
        <w:rPr>
          <w:b/>
          <w:lang w:val="lt-LT"/>
        </w:rPr>
      </w:pPr>
    </w:p>
    <w:p w14:paraId="42FBE2F0" w14:textId="6582F853" w:rsidR="00A16EC4" w:rsidRPr="007C7C05" w:rsidRDefault="00A16EC4" w:rsidP="00A16EC4">
      <w:pPr>
        <w:jc w:val="center"/>
        <w:rPr>
          <w:b/>
          <w:lang w:val="lt-LT"/>
        </w:rPr>
      </w:pPr>
      <w:r w:rsidRPr="007C7C05">
        <w:rPr>
          <w:b/>
          <w:lang w:val="lt-LT"/>
        </w:rPr>
        <w:t>VŠĮ ROKIŠKIO RAJONO LIGONINĖS 20</w:t>
      </w:r>
      <w:r>
        <w:rPr>
          <w:b/>
          <w:lang w:val="lt-LT"/>
        </w:rPr>
        <w:t xml:space="preserve">20 </w:t>
      </w:r>
      <w:r w:rsidRPr="007C7C05">
        <w:rPr>
          <w:b/>
          <w:lang w:val="lt-LT"/>
        </w:rPr>
        <w:t>METŲ</w:t>
      </w:r>
    </w:p>
    <w:p w14:paraId="543DF07F" w14:textId="77777777" w:rsidR="00A16EC4" w:rsidRDefault="00A16EC4" w:rsidP="00A16EC4">
      <w:pPr>
        <w:jc w:val="center"/>
        <w:rPr>
          <w:b/>
          <w:lang w:val="lt-LT"/>
        </w:rPr>
      </w:pPr>
      <w:r w:rsidRPr="007C7C05">
        <w:rPr>
          <w:b/>
          <w:lang w:val="lt-LT"/>
        </w:rPr>
        <w:t>SIEKTINOS VEIKLOS UŽDUOTYS IR JŲ ĮVYKDYMAS</w:t>
      </w:r>
    </w:p>
    <w:p w14:paraId="674013C6" w14:textId="77777777" w:rsidR="00A16EC4" w:rsidRPr="007C7C05" w:rsidRDefault="00A16EC4" w:rsidP="00A16EC4">
      <w:pPr>
        <w:jc w:val="center"/>
        <w:rPr>
          <w:b/>
          <w:lang w:val="lt-LT"/>
        </w:rPr>
      </w:pPr>
    </w:p>
    <w:p w14:paraId="20437264" w14:textId="77777777" w:rsidR="00A16EC4" w:rsidRPr="007C7C05" w:rsidRDefault="00A16EC4" w:rsidP="00A16EC4">
      <w:pPr>
        <w:jc w:val="center"/>
        <w:rPr>
          <w:b/>
          <w:lang w:val="lt-LT"/>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19"/>
        <w:gridCol w:w="2835"/>
        <w:gridCol w:w="1560"/>
      </w:tblGrid>
      <w:tr w:rsidR="00A16EC4" w:rsidRPr="00ED6B54" w14:paraId="283BC2E3" w14:textId="77777777" w:rsidTr="00EC63E5">
        <w:trPr>
          <w:trHeight w:val="514"/>
        </w:trPr>
        <w:tc>
          <w:tcPr>
            <w:tcW w:w="993" w:type="dxa"/>
            <w:shd w:val="clear" w:color="auto" w:fill="F2F2F2" w:themeFill="background1" w:themeFillShade="F2"/>
          </w:tcPr>
          <w:p w14:paraId="5688298A" w14:textId="77777777" w:rsidR="00A16EC4" w:rsidRPr="00ED6B54" w:rsidRDefault="00A16EC4" w:rsidP="00EC63E5">
            <w:pPr>
              <w:jc w:val="center"/>
              <w:rPr>
                <w:lang w:val="lt-LT"/>
              </w:rPr>
            </w:pPr>
            <w:r w:rsidRPr="00ED6B54">
              <w:rPr>
                <w:lang w:val="lt-LT"/>
              </w:rPr>
              <w:t>Eil.</w:t>
            </w:r>
          </w:p>
          <w:p w14:paraId="40AE6A5A" w14:textId="77777777" w:rsidR="00A16EC4" w:rsidRPr="00ED6B54" w:rsidRDefault="00A16EC4" w:rsidP="00EC63E5">
            <w:pPr>
              <w:jc w:val="center"/>
              <w:rPr>
                <w:lang w:val="lt-LT"/>
              </w:rPr>
            </w:pPr>
            <w:r w:rsidRPr="00ED6B54">
              <w:rPr>
                <w:lang w:val="lt-LT"/>
              </w:rPr>
              <w:t>Nr.</w:t>
            </w:r>
          </w:p>
        </w:tc>
        <w:tc>
          <w:tcPr>
            <w:tcW w:w="4819" w:type="dxa"/>
            <w:shd w:val="clear" w:color="auto" w:fill="F2F2F2" w:themeFill="background1" w:themeFillShade="F2"/>
          </w:tcPr>
          <w:p w14:paraId="7E32C2A7" w14:textId="77777777" w:rsidR="00A16EC4" w:rsidRPr="00ED6B54" w:rsidRDefault="00A16EC4" w:rsidP="00EC63E5">
            <w:pPr>
              <w:spacing w:line="360" w:lineRule="auto"/>
              <w:jc w:val="center"/>
              <w:rPr>
                <w:b/>
                <w:lang w:val="lt-LT"/>
              </w:rPr>
            </w:pPr>
            <w:r w:rsidRPr="00ED6B54">
              <w:rPr>
                <w:b/>
                <w:lang w:val="lt-LT"/>
              </w:rPr>
              <w:t xml:space="preserve">Vertinimo rodikliai </w:t>
            </w:r>
          </w:p>
        </w:tc>
        <w:tc>
          <w:tcPr>
            <w:tcW w:w="2835" w:type="dxa"/>
            <w:shd w:val="clear" w:color="auto" w:fill="F2F2F2" w:themeFill="background1" w:themeFillShade="F2"/>
          </w:tcPr>
          <w:p w14:paraId="7C627734" w14:textId="77777777" w:rsidR="00A16EC4" w:rsidRPr="00ED6B54" w:rsidRDefault="00A16EC4" w:rsidP="00EC63E5">
            <w:pPr>
              <w:spacing w:line="360" w:lineRule="auto"/>
              <w:jc w:val="center"/>
              <w:rPr>
                <w:b/>
                <w:lang w:val="lt-LT"/>
              </w:rPr>
            </w:pPr>
            <w:r>
              <w:rPr>
                <w:b/>
                <w:lang w:val="lt-LT"/>
              </w:rPr>
              <w:t>2020</w:t>
            </w:r>
            <w:r w:rsidRPr="00ED6B54">
              <w:rPr>
                <w:b/>
                <w:lang w:val="lt-LT"/>
              </w:rPr>
              <w:t xml:space="preserve"> m. (siektini)</w:t>
            </w:r>
          </w:p>
        </w:tc>
        <w:tc>
          <w:tcPr>
            <w:tcW w:w="1560" w:type="dxa"/>
            <w:shd w:val="clear" w:color="auto" w:fill="F2F2F2" w:themeFill="background1" w:themeFillShade="F2"/>
          </w:tcPr>
          <w:p w14:paraId="6883ED84" w14:textId="77777777" w:rsidR="00A16EC4" w:rsidRPr="00ED6B54" w:rsidRDefault="00A16EC4" w:rsidP="00EC63E5">
            <w:pPr>
              <w:spacing w:line="360" w:lineRule="auto"/>
              <w:jc w:val="center"/>
              <w:rPr>
                <w:b/>
                <w:lang w:val="lt-LT"/>
              </w:rPr>
            </w:pPr>
            <w:r w:rsidRPr="00ED6B54">
              <w:rPr>
                <w:b/>
                <w:lang w:val="lt-LT"/>
              </w:rPr>
              <w:t>Įvykdymas</w:t>
            </w:r>
          </w:p>
        </w:tc>
      </w:tr>
      <w:tr w:rsidR="00A16EC4" w:rsidRPr="00ED6B54" w14:paraId="05F330D6" w14:textId="77777777" w:rsidTr="00EC63E5">
        <w:trPr>
          <w:trHeight w:val="311"/>
        </w:trPr>
        <w:tc>
          <w:tcPr>
            <w:tcW w:w="993" w:type="dxa"/>
          </w:tcPr>
          <w:p w14:paraId="17B04174" w14:textId="77777777" w:rsidR="00A16EC4" w:rsidRPr="00BA17D0" w:rsidRDefault="00A16EC4" w:rsidP="00EC63E5">
            <w:pPr>
              <w:spacing w:line="360" w:lineRule="auto"/>
              <w:jc w:val="center"/>
              <w:rPr>
                <w:lang w:val="lt-LT"/>
              </w:rPr>
            </w:pPr>
            <w:r w:rsidRPr="00BA17D0">
              <w:rPr>
                <w:lang w:val="lt-LT"/>
              </w:rPr>
              <w:t>1.</w:t>
            </w:r>
          </w:p>
        </w:tc>
        <w:tc>
          <w:tcPr>
            <w:tcW w:w="4819" w:type="dxa"/>
          </w:tcPr>
          <w:p w14:paraId="5FCBC173" w14:textId="77777777" w:rsidR="00A16EC4" w:rsidRPr="00BA17D0" w:rsidRDefault="00A16EC4" w:rsidP="00EC63E5">
            <w:pPr>
              <w:jc w:val="both"/>
              <w:rPr>
                <w:b/>
                <w:lang w:val="lt-LT"/>
              </w:rPr>
            </w:pPr>
            <w:r w:rsidRPr="00BA17D0">
              <w:rPr>
                <w:b/>
                <w:lang w:val="lt-LT"/>
              </w:rPr>
              <w:t xml:space="preserve">Veiklos finansinių rezultatų vertinimo rodikliai </w:t>
            </w:r>
          </w:p>
        </w:tc>
        <w:tc>
          <w:tcPr>
            <w:tcW w:w="2835" w:type="dxa"/>
          </w:tcPr>
          <w:p w14:paraId="26C94F77" w14:textId="77777777" w:rsidR="00A16EC4" w:rsidRPr="00BA17D0" w:rsidRDefault="00A16EC4" w:rsidP="00EC63E5">
            <w:pPr>
              <w:spacing w:line="360" w:lineRule="auto"/>
              <w:jc w:val="both"/>
              <w:rPr>
                <w:b/>
                <w:lang w:val="lt-LT"/>
              </w:rPr>
            </w:pPr>
          </w:p>
        </w:tc>
        <w:tc>
          <w:tcPr>
            <w:tcW w:w="1560" w:type="dxa"/>
          </w:tcPr>
          <w:p w14:paraId="13FA5748" w14:textId="77777777" w:rsidR="00A16EC4" w:rsidRPr="00BA17D0" w:rsidRDefault="00A16EC4" w:rsidP="00EC63E5">
            <w:pPr>
              <w:spacing w:line="360" w:lineRule="auto"/>
              <w:jc w:val="both"/>
              <w:rPr>
                <w:b/>
                <w:lang w:val="lt-LT"/>
              </w:rPr>
            </w:pPr>
          </w:p>
        </w:tc>
      </w:tr>
      <w:tr w:rsidR="00A16EC4" w:rsidRPr="00ED6B54" w14:paraId="1EA325EA" w14:textId="77777777" w:rsidTr="00EC63E5">
        <w:trPr>
          <w:trHeight w:val="248"/>
        </w:trPr>
        <w:tc>
          <w:tcPr>
            <w:tcW w:w="993" w:type="dxa"/>
          </w:tcPr>
          <w:p w14:paraId="5DA546C0" w14:textId="77777777" w:rsidR="00A16EC4" w:rsidRPr="00BA17D0" w:rsidRDefault="00A16EC4" w:rsidP="00EC63E5">
            <w:pPr>
              <w:spacing w:line="360" w:lineRule="auto"/>
              <w:jc w:val="center"/>
              <w:rPr>
                <w:lang w:val="lt-LT"/>
              </w:rPr>
            </w:pPr>
            <w:r w:rsidRPr="00BA17D0">
              <w:rPr>
                <w:lang w:val="lt-LT"/>
              </w:rPr>
              <w:t>1.1.</w:t>
            </w:r>
          </w:p>
        </w:tc>
        <w:tc>
          <w:tcPr>
            <w:tcW w:w="4819" w:type="dxa"/>
          </w:tcPr>
          <w:p w14:paraId="289818C1" w14:textId="77777777" w:rsidR="00A16EC4" w:rsidRPr="00BA17D0" w:rsidRDefault="00A16EC4" w:rsidP="00EC63E5">
            <w:pPr>
              <w:jc w:val="both"/>
              <w:rPr>
                <w:lang w:val="lt-LT"/>
              </w:rPr>
            </w:pPr>
            <w:r w:rsidRPr="00BA17D0">
              <w:rPr>
                <w:lang w:val="lt-LT"/>
              </w:rPr>
              <w:t>Finansinis įstaigos veiklos rezultatas</w:t>
            </w:r>
          </w:p>
        </w:tc>
        <w:tc>
          <w:tcPr>
            <w:tcW w:w="2835" w:type="dxa"/>
          </w:tcPr>
          <w:p w14:paraId="6DFA7841" w14:textId="77777777" w:rsidR="00A16EC4" w:rsidRPr="00BA17D0" w:rsidRDefault="00A16EC4" w:rsidP="00EC63E5">
            <w:pPr>
              <w:spacing w:line="360" w:lineRule="auto"/>
              <w:jc w:val="both"/>
              <w:rPr>
                <w:lang w:val="lt-LT"/>
              </w:rPr>
            </w:pPr>
            <w:r w:rsidRPr="00BA17D0">
              <w:rPr>
                <w:lang w:val="lt-LT"/>
              </w:rPr>
              <w:t>Būti nenuostolingai</w:t>
            </w:r>
          </w:p>
        </w:tc>
        <w:tc>
          <w:tcPr>
            <w:tcW w:w="1560" w:type="dxa"/>
          </w:tcPr>
          <w:p w14:paraId="3CE45524" w14:textId="77777777" w:rsidR="00A16EC4" w:rsidRPr="00BA17D0" w:rsidRDefault="00A16EC4" w:rsidP="00EC63E5">
            <w:pPr>
              <w:rPr>
                <w:rFonts w:eastAsia="Calibri"/>
                <w:lang w:val="lt-LT"/>
              </w:rPr>
            </w:pPr>
            <w:r>
              <w:rPr>
                <w:rFonts w:eastAsia="Calibri"/>
                <w:lang w:val="lt-LT"/>
              </w:rPr>
              <w:t>Pagrindinės veiklos deficitas 42,5 tūkst. Eur</w:t>
            </w:r>
          </w:p>
        </w:tc>
      </w:tr>
      <w:tr w:rsidR="00A16EC4" w:rsidRPr="00ED6B54" w14:paraId="70C667F7" w14:textId="77777777" w:rsidTr="00EC63E5">
        <w:trPr>
          <w:trHeight w:val="248"/>
        </w:trPr>
        <w:tc>
          <w:tcPr>
            <w:tcW w:w="993" w:type="dxa"/>
          </w:tcPr>
          <w:p w14:paraId="73F241B2" w14:textId="77777777" w:rsidR="00A16EC4" w:rsidRPr="00BA17D0" w:rsidRDefault="00A16EC4" w:rsidP="00EC63E5">
            <w:pPr>
              <w:spacing w:line="360" w:lineRule="auto"/>
              <w:jc w:val="center"/>
              <w:rPr>
                <w:lang w:val="lt-LT"/>
              </w:rPr>
            </w:pPr>
            <w:r w:rsidRPr="00BA17D0">
              <w:rPr>
                <w:lang w:val="lt-LT"/>
              </w:rPr>
              <w:t>1.2.</w:t>
            </w:r>
          </w:p>
        </w:tc>
        <w:tc>
          <w:tcPr>
            <w:tcW w:w="4819" w:type="dxa"/>
          </w:tcPr>
          <w:p w14:paraId="2FCF32A4" w14:textId="77777777" w:rsidR="00A16EC4" w:rsidRPr="00BA17D0" w:rsidRDefault="00A16EC4" w:rsidP="00EC63E5">
            <w:pPr>
              <w:rPr>
                <w:lang w:val="lt-LT"/>
              </w:rPr>
            </w:pPr>
            <w:r w:rsidRPr="00BA17D0">
              <w:rPr>
                <w:lang w:val="lt-LT"/>
              </w:rPr>
              <w:t>Įstaigos sąnaudų darbo užmokesčiui dalis (proc.)</w:t>
            </w:r>
          </w:p>
        </w:tc>
        <w:tc>
          <w:tcPr>
            <w:tcW w:w="2835" w:type="dxa"/>
          </w:tcPr>
          <w:p w14:paraId="3AD6837D" w14:textId="77777777" w:rsidR="00A16EC4" w:rsidRPr="00BA17D0" w:rsidRDefault="00A16EC4" w:rsidP="00EC63E5">
            <w:pPr>
              <w:rPr>
                <w:lang w:val="lt-LT"/>
              </w:rPr>
            </w:pPr>
            <w:r w:rsidRPr="00BA17D0">
              <w:rPr>
                <w:lang w:val="lt-LT"/>
              </w:rPr>
              <w:t>85% papildomai skirtų PSDF lėšų skirti sveikatos priežiūros specialistų darbo užmokesčiui padidinti</w:t>
            </w:r>
          </w:p>
        </w:tc>
        <w:tc>
          <w:tcPr>
            <w:tcW w:w="1560" w:type="dxa"/>
          </w:tcPr>
          <w:p w14:paraId="527F17F1" w14:textId="77777777" w:rsidR="00A16EC4" w:rsidRPr="00BA17D0" w:rsidRDefault="00A16EC4" w:rsidP="00EC63E5">
            <w:pPr>
              <w:rPr>
                <w:rFonts w:eastAsia="Calibri"/>
                <w:lang w:val="lt-LT"/>
              </w:rPr>
            </w:pPr>
            <w:r w:rsidRPr="00BE7856">
              <w:rPr>
                <w:rFonts w:eastAsia="Calibri"/>
                <w:lang w:val="lt-LT"/>
              </w:rPr>
              <w:t>86</w:t>
            </w:r>
            <w:r>
              <w:rPr>
                <w:rFonts w:eastAsia="Calibri"/>
                <w:lang w:val="lt-LT"/>
              </w:rPr>
              <w:t>,</w:t>
            </w:r>
            <w:r w:rsidRPr="00BE7856">
              <w:rPr>
                <w:rFonts w:eastAsia="Calibri"/>
                <w:lang w:val="lt-LT"/>
              </w:rPr>
              <w:t>7%</w:t>
            </w:r>
          </w:p>
        </w:tc>
      </w:tr>
      <w:tr w:rsidR="00A16EC4" w:rsidRPr="00ED6B54" w14:paraId="54B02F3B" w14:textId="77777777" w:rsidTr="00EC63E5">
        <w:trPr>
          <w:trHeight w:val="248"/>
        </w:trPr>
        <w:tc>
          <w:tcPr>
            <w:tcW w:w="993" w:type="dxa"/>
          </w:tcPr>
          <w:p w14:paraId="068F72C2" w14:textId="77777777" w:rsidR="00A16EC4" w:rsidRPr="00BA17D0" w:rsidRDefault="00A16EC4" w:rsidP="00EC63E5">
            <w:pPr>
              <w:spacing w:line="360" w:lineRule="auto"/>
              <w:jc w:val="center"/>
              <w:rPr>
                <w:lang w:val="lt-LT"/>
              </w:rPr>
            </w:pPr>
            <w:r w:rsidRPr="00BA17D0">
              <w:rPr>
                <w:lang w:val="lt-LT"/>
              </w:rPr>
              <w:t>1.3.</w:t>
            </w:r>
          </w:p>
        </w:tc>
        <w:tc>
          <w:tcPr>
            <w:tcW w:w="4819" w:type="dxa"/>
          </w:tcPr>
          <w:p w14:paraId="4832320D" w14:textId="77777777" w:rsidR="00A16EC4" w:rsidRPr="00BA17D0" w:rsidRDefault="00A16EC4" w:rsidP="00EC63E5">
            <w:pPr>
              <w:rPr>
                <w:lang w:val="lt-LT"/>
              </w:rPr>
            </w:pPr>
            <w:r w:rsidRPr="00BA17D0">
              <w:rPr>
                <w:lang w:val="lt-LT"/>
              </w:rPr>
              <w:t>Įstaigos sąnaudų valdymo išlaidoms dalis (proc.)</w:t>
            </w:r>
          </w:p>
        </w:tc>
        <w:tc>
          <w:tcPr>
            <w:tcW w:w="2835" w:type="dxa"/>
          </w:tcPr>
          <w:p w14:paraId="48B6F1B1" w14:textId="77777777" w:rsidR="00A16EC4" w:rsidRDefault="00A16EC4" w:rsidP="00EC63E5">
            <w:pPr>
              <w:jc w:val="both"/>
              <w:rPr>
                <w:lang w:val="lt-LT"/>
              </w:rPr>
            </w:pPr>
            <w:r w:rsidRPr="00BA17D0">
              <w:rPr>
                <w:lang w:val="lt-LT"/>
              </w:rPr>
              <w:t>Neviršytų 2,4 proc. bendrų įstaigos sąnaudų</w:t>
            </w:r>
          </w:p>
          <w:p w14:paraId="2D62EC64" w14:textId="77777777" w:rsidR="00A16EC4" w:rsidRPr="00BA17D0" w:rsidRDefault="00A16EC4" w:rsidP="00EC63E5">
            <w:pPr>
              <w:jc w:val="both"/>
              <w:rPr>
                <w:lang w:val="lt-LT"/>
              </w:rPr>
            </w:pPr>
          </w:p>
        </w:tc>
        <w:tc>
          <w:tcPr>
            <w:tcW w:w="1560" w:type="dxa"/>
          </w:tcPr>
          <w:p w14:paraId="4713910B" w14:textId="77777777" w:rsidR="00A16EC4" w:rsidRPr="00BA17D0" w:rsidRDefault="00A16EC4" w:rsidP="00EC63E5">
            <w:pPr>
              <w:rPr>
                <w:rFonts w:eastAsia="Calibri"/>
                <w:lang w:val="lt-LT"/>
              </w:rPr>
            </w:pPr>
            <w:r w:rsidRPr="00BA17D0">
              <w:rPr>
                <w:rFonts w:eastAsia="Calibri"/>
                <w:lang w:val="lt-LT"/>
              </w:rPr>
              <w:t>2,1</w:t>
            </w:r>
            <w:r>
              <w:rPr>
                <w:rFonts w:eastAsia="Calibri"/>
                <w:lang w:val="lt-LT"/>
              </w:rPr>
              <w:t>6</w:t>
            </w:r>
            <w:r w:rsidRPr="00BA17D0">
              <w:rPr>
                <w:rFonts w:eastAsia="Calibri"/>
                <w:lang w:val="lt-LT"/>
              </w:rPr>
              <w:t>%</w:t>
            </w:r>
          </w:p>
        </w:tc>
      </w:tr>
      <w:tr w:rsidR="00A16EC4" w:rsidRPr="00ED6B54" w14:paraId="4B3B4E16" w14:textId="77777777" w:rsidTr="00EC63E5">
        <w:trPr>
          <w:trHeight w:val="248"/>
        </w:trPr>
        <w:tc>
          <w:tcPr>
            <w:tcW w:w="993" w:type="dxa"/>
          </w:tcPr>
          <w:p w14:paraId="0610DB48" w14:textId="77777777" w:rsidR="00A16EC4" w:rsidRPr="00BA17D0" w:rsidRDefault="00A16EC4" w:rsidP="00EC63E5">
            <w:pPr>
              <w:spacing w:line="360" w:lineRule="auto"/>
              <w:jc w:val="center"/>
              <w:rPr>
                <w:lang w:val="lt-LT"/>
              </w:rPr>
            </w:pPr>
            <w:r w:rsidRPr="00BA17D0">
              <w:rPr>
                <w:lang w:val="lt-LT"/>
              </w:rPr>
              <w:t>1.4.</w:t>
            </w:r>
          </w:p>
        </w:tc>
        <w:tc>
          <w:tcPr>
            <w:tcW w:w="4819" w:type="dxa"/>
          </w:tcPr>
          <w:p w14:paraId="4FB8FB66" w14:textId="77777777" w:rsidR="00A16EC4" w:rsidRPr="00BA17D0" w:rsidRDefault="00A16EC4" w:rsidP="00EC63E5">
            <w:pPr>
              <w:rPr>
                <w:lang w:val="lt-LT"/>
              </w:rPr>
            </w:pPr>
            <w:r w:rsidRPr="00BA17D0">
              <w:rPr>
                <w:lang w:val="lt-LT"/>
              </w:rPr>
              <w:t>Įstaigos finansinių įsipareigojimų dalis nuo metinio biudžeto</w:t>
            </w:r>
          </w:p>
        </w:tc>
        <w:tc>
          <w:tcPr>
            <w:tcW w:w="2835" w:type="dxa"/>
          </w:tcPr>
          <w:p w14:paraId="06915246" w14:textId="77777777" w:rsidR="00A16EC4" w:rsidRDefault="00A16EC4" w:rsidP="00EC63E5">
            <w:pPr>
              <w:jc w:val="both"/>
              <w:rPr>
                <w:lang w:val="lt-LT"/>
              </w:rPr>
            </w:pPr>
            <w:r w:rsidRPr="00BA17D0">
              <w:rPr>
                <w:lang w:val="lt-LT"/>
              </w:rPr>
              <w:t>Įsipareigojimų koeficientas ne didesnis kaip 0,12</w:t>
            </w:r>
          </w:p>
          <w:p w14:paraId="100DEF38" w14:textId="77777777" w:rsidR="00A16EC4" w:rsidRPr="00BA17D0" w:rsidRDefault="00A16EC4" w:rsidP="00EC63E5">
            <w:pPr>
              <w:jc w:val="both"/>
              <w:rPr>
                <w:lang w:val="lt-LT"/>
              </w:rPr>
            </w:pPr>
          </w:p>
        </w:tc>
        <w:tc>
          <w:tcPr>
            <w:tcW w:w="1560" w:type="dxa"/>
          </w:tcPr>
          <w:p w14:paraId="019EFC22" w14:textId="77777777" w:rsidR="00A16EC4" w:rsidRPr="00BA17D0" w:rsidRDefault="00A16EC4" w:rsidP="00EC63E5">
            <w:pPr>
              <w:rPr>
                <w:rFonts w:eastAsia="Calibri"/>
                <w:lang w:val="lt-LT"/>
              </w:rPr>
            </w:pPr>
            <w:r>
              <w:rPr>
                <w:rFonts w:eastAsia="Calibri"/>
                <w:lang w:val="lt-LT"/>
              </w:rPr>
              <w:t>0,15</w:t>
            </w:r>
          </w:p>
        </w:tc>
      </w:tr>
      <w:tr w:rsidR="00A16EC4" w:rsidRPr="00ED6B54" w14:paraId="5291E975" w14:textId="77777777" w:rsidTr="00EC63E5">
        <w:trPr>
          <w:trHeight w:val="483"/>
        </w:trPr>
        <w:tc>
          <w:tcPr>
            <w:tcW w:w="993" w:type="dxa"/>
          </w:tcPr>
          <w:p w14:paraId="3D2F8280" w14:textId="77777777" w:rsidR="00A16EC4" w:rsidRPr="00BA17D0" w:rsidRDefault="00A16EC4" w:rsidP="00EC63E5">
            <w:pPr>
              <w:spacing w:line="360" w:lineRule="auto"/>
              <w:jc w:val="center"/>
              <w:rPr>
                <w:lang w:val="lt-LT"/>
              </w:rPr>
            </w:pPr>
            <w:r w:rsidRPr="00BA17D0">
              <w:rPr>
                <w:lang w:val="lt-LT"/>
              </w:rPr>
              <w:t>2.</w:t>
            </w:r>
          </w:p>
        </w:tc>
        <w:tc>
          <w:tcPr>
            <w:tcW w:w="4819" w:type="dxa"/>
          </w:tcPr>
          <w:p w14:paraId="62AE4C01" w14:textId="77777777" w:rsidR="00A16EC4" w:rsidRPr="00BA17D0" w:rsidRDefault="00A16EC4" w:rsidP="00EC63E5">
            <w:pPr>
              <w:spacing w:line="360" w:lineRule="auto"/>
              <w:jc w:val="both"/>
              <w:rPr>
                <w:b/>
                <w:lang w:val="lt-LT"/>
              </w:rPr>
            </w:pPr>
            <w:r w:rsidRPr="00BA17D0">
              <w:rPr>
                <w:b/>
                <w:lang w:val="lt-LT"/>
              </w:rPr>
              <w:t xml:space="preserve">Veiklos rezultatų vertinimo rodikliai </w:t>
            </w:r>
          </w:p>
        </w:tc>
        <w:tc>
          <w:tcPr>
            <w:tcW w:w="2835" w:type="dxa"/>
          </w:tcPr>
          <w:p w14:paraId="53A6A498" w14:textId="77777777" w:rsidR="00A16EC4" w:rsidRPr="00BA17D0" w:rsidRDefault="00A16EC4" w:rsidP="00EC63E5">
            <w:pPr>
              <w:spacing w:line="360" w:lineRule="auto"/>
              <w:jc w:val="both"/>
              <w:rPr>
                <w:b/>
                <w:lang w:val="lt-LT"/>
              </w:rPr>
            </w:pPr>
          </w:p>
        </w:tc>
        <w:tc>
          <w:tcPr>
            <w:tcW w:w="1560" w:type="dxa"/>
          </w:tcPr>
          <w:p w14:paraId="3B053A14" w14:textId="77777777" w:rsidR="00A16EC4" w:rsidRPr="00BA17D0" w:rsidRDefault="00A16EC4" w:rsidP="00EC63E5">
            <w:pPr>
              <w:spacing w:line="360" w:lineRule="auto"/>
              <w:jc w:val="both"/>
              <w:rPr>
                <w:b/>
                <w:lang w:val="lt-LT"/>
              </w:rPr>
            </w:pPr>
          </w:p>
        </w:tc>
      </w:tr>
      <w:tr w:rsidR="00A16EC4" w:rsidRPr="00ED6B54" w14:paraId="60576A7C" w14:textId="77777777" w:rsidTr="00EC63E5">
        <w:trPr>
          <w:trHeight w:val="280"/>
        </w:trPr>
        <w:tc>
          <w:tcPr>
            <w:tcW w:w="993" w:type="dxa"/>
          </w:tcPr>
          <w:p w14:paraId="42B5FF53" w14:textId="77777777" w:rsidR="00A16EC4" w:rsidRPr="00BA17D0" w:rsidRDefault="00A16EC4" w:rsidP="00EC63E5">
            <w:pPr>
              <w:spacing w:line="360" w:lineRule="auto"/>
              <w:jc w:val="center"/>
              <w:rPr>
                <w:lang w:val="lt-LT"/>
              </w:rPr>
            </w:pPr>
            <w:r w:rsidRPr="00BA17D0">
              <w:rPr>
                <w:lang w:val="lt-LT"/>
              </w:rPr>
              <w:t>2.1</w:t>
            </w:r>
          </w:p>
        </w:tc>
        <w:tc>
          <w:tcPr>
            <w:tcW w:w="4819" w:type="dxa"/>
          </w:tcPr>
          <w:p w14:paraId="5B10FA7A" w14:textId="77777777" w:rsidR="00A16EC4" w:rsidRPr="00BA17D0" w:rsidRDefault="00A16EC4" w:rsidP="00EC63E5">
            <w:pPr>
              <w:rPr>
                <w:lang w:val="lt-LT"/>
              </w:rPr>
            </w:pPr>
            <w:r w:rsidRPr="00BA17D0">
              <w:rPr>
                <w:lang w:val="lt-LT"/>
              </w:rPr>
              <w:t>Įstaigoje taikomos kovos su korupcija priemonės, numatytos sveikatos apsaugos ministro tvirtinamoje Sveikatos priežiūros srities korupcijos prevencijos programoje</w:t>
            </w:r>
          </w:p>
        </w:tc>
        <w:tc>
          <w:tcPr>
            <w:tcW w:w="2835" w:type="dxa"/>
          </w:tcPr>
          <w:p w14:paraId="356606AB" w14:textId="77777777" w:rsidR="00A16EC4" w:rsidRPr="00BA17D0" w:rsidRDefault="00A16EC4" w:rsidP="00EC63E5">
            <w:pPr>
              <w:rPr>
                <w:lang w:val="lt-LT"/>
              </w:rPr>
            </w:pPr>
            <w:r w:rsidRPr="00BA17D0">
              <w:rPr>
                <w:lang w:val="lt-LT"/>
              </w:rPr>
              <w:t>Suteiktas skaidrios asmens sveikatos priežiūros įstaigos vardas</w:t>
            </w:r>
            <w:r>
              <w:rPr>
                <w:lang w:val="lt-LT"/>
              </w:rPr>
              <w:t>*</w:t>
            </w:r>
          </w:p>
        </w:tc>
        <w:tc>
          <w:tcPr>
            <w:tcW w:w="1560" w:type="dxa"/>
          </w:tcPr>
          <w:p w14:paraId="261A9AA0" w14:textId="77777777" w:rsidR="00A16EC4" w:rsidRDefault="00A16EC4" w:rsidP="00EC63E5">
            <w:pPr>
              <w:rPr>
                <w:rFonts w:eastAsia="Calibri"/>
                <w:lang w:val="lt-LT"/>
              </w:rPr>
            </w:pPr>
            <w:r>
              <w:rPr>
                <w:lang w:val="lt-LT"/>
              </w:rPr>
              <w:t>Korupcijos prevencijos plano 2020 metams priemonės įvykdytos 100</w:t>
            </w:r>
            <w:r w:rsidRPr="00BA17D0">
              <w:rPr>
                <w:rFonts w:eastAsia="Calibri"/>
                <w:lang w:val="lt-LT"/>
              </w:rPr>
              <w:t>%</w:t>
            </w:r>
          </w:p>
          <w:p w14:paraId="65AAB10F" w14:textId="77777777" w:rsidR="00A16EC4" w:rsidRPr="00BA17D0" w:rsidRDefault="00A16EC4" w:rsidP="00EC63E5">
            <w:pPr>
              <w:jc w:val="both"/>
              <w:rPr>
                <w:lang w:val="lt-LT"/>
              </w:rPr>
            </w:pPr>
          </w:p>
        </w:tc>
      </w:tr>
      <w:tr w:rsidR="00A16EC4" w:rsidRPr="00FC2463" w14:paraId="33D61E8F" w14:textId="77777777" w:rsidTr="00EC63E5">
        <w:trPr>
          <w:trHeight w:val="280"/>
        </w:trPr>
        <w:tc>
          <w:tcPr>
            <w:tcW w:w="993" w:type="dxa"/>
          </w:tcPr>
          <w:p w14:paraId="149CEF51" w14:textId="77777777" w:rsidR="00A16EC4" w:rsidRPr="00BA17D0" w:rsidRDefault="00A16EC4" w:rsidP="00EC63E5">
            <w:pPr>
              <w:spacing w:line="360" w:lineRule="auto"/>
              <w:jc w:val="center"/>
              <w:rPr>
                <w:lang w:val="lt-LT"/>
              </w:rPr>
            </w:pPr>
            <w:r w:rsidRPr="00BA17D0">
              <w:rPr>
                <w:lang w:val="lt-LT"/>
              </w:rPr>
              <w:t>2.2.</w:t>
            </w:r>
          </w:p>
        </w:tc>
        <w:tc>
          <w:tcPr>
            <w:tcW w:w="4819" w:type="dxa"/>
          </w:tcPr>
          <w:p w14:paraId="6395A8DA" w14:textId="77777777" w:rsidR="00A16EC4" w:rsidRPr="00BA17D0" w:rsidRDefault="00A16EC4" w:rsidP="00EC63E5">
            <w:pPr>
              <w:ind w:left="34" w:firstLine="121"/>
              <w:rPr>
                <w:lang w:val="lt-LT"/>
              </w:rPr>
            </w:pPr>
            <w:r w:rsidRPr="00BA17D0">
              <w:rPr>
                <w:lang w:val="lt-LT"/>
              </w:rPr>
              <w:t>Informacinių technologijų diegimo ir plėtros lygis (pacientų elektroninės registracijos sistema, įstaigos internetinės svetainės išsamumas, darbuotojų darbo krūvio apskaita, įstaigos dalyvavimo elektroninėje sveikatos sistemoje mastas)</w:t>
            </w:r>
          </w:p>
          <w:p w14:paraId="7F7B9666" w14:textId="77777777" w:rsidR="00A16EC4" w:rsidRPr="00BA17D0" w:rsidRDefault="00A16EC4" w:rsidP="00EC63E5">
            <w:pPr>
              <w:pStyle w:val="Sraopastraipa"/>
              <w:ind w:left="635"/>
              <w:jc w:val="both"/>
              <w:rPr>
                <w:lang w:val="lt-LT"/>
              </w:rPr>
            </w:pPr>
          </w:p>
        </w:tc>
        <w:tc>
          <w:tcPr>
            <w:tcW w:w="2835" w:type="dxa"/>
          </w:tcPr>
          <w:p w14:paraId="4345B3C7" w14:textId="77777777" w:rsidR="00A16EC4" w:rsidRPr="00BA17D0" w:rsidRDefault="00A16EC4" w:rsidP="00EC63E5">
            <w:pPr>
              <w:pStyle w:val="Sraopastraipa"/>
              <w:numPr>
                <w:ilvl w:val="0"/>
                <w:numId w:val="25"/>
              </w:numPr>
              <w:jc w:val="both"/>
              <w:rPr>
                <w:lang w:val="lt-LT"/>
              </w:rPr>
            </w:pPr>
            <w:r w:rsidRPr="00BA17D0">
              <w:rPr>
                <w:lang w:val="lt-LT"/>
              </w:rPr>
              <w:t xml:space="preserve">Ne mažiau kaip 95 proc. visų </w:t>
            </w:r>
            <w:proofErr w:type="spellStart"/>
            <w:r w:rsidRPr="00BA17D0">
              <w:rPr>
                <w:lang w:val="lt-LT"/>
              </w:rPr>
              <w:t>epikrizių</w:t>
            </w:r>
            <w:proofErr w:type="spellEnd"/>
            <w:r w:rsidRPr="00BA17D0">
              <w:rPr>
                <w:lang w:val="lt-LT"/>
              </w:rPr>
              <w:t xml:space="preserve"> išrašoma el. būdu;</w:t>
            </w:r>
          </w:p>
          <w:p w14:paraId="640EA259" w14:textId="77777777" w:rsidR="00A16EC4" w:rsidRPr="00BA17D0" w:rsidRDefault="00A16EC4" w:rsidP="00EC63E5">
            <w:pPr>
              <w:pStyle w:val="Sraopastraipa"/>
              <w:numPr>
                <w:ilvl w:val="0"/>
                <w:numId w:val="25"/>
              </w:numPr>
              <w:jc w:val="both"/>
              <w:rPr>
                <w:lang w:val="lt-LT"/>
              </w:rPr>
            </w:pPr>
            <w:r w:rsidRPr="00BA17D0">
              <w:rPr>
                <w:lang w:val="lt-LT"/>
              </w:rPr>
              <w:t>ASPĮ, išrašant e. receptus, vaistų sąveikų funkcionalumą tikrina pilna apimtimi;</w:t>
            </w:r>
          </w:p>
          <w:p w14:paraId="20770DFF" w14:textId="77777777" w:rsidR="00A16EC4" w:rsidRDefault="00A16EC4" w:rsidP="00EC63E5">
            <w:pPr>
              <w:pStyle w:val="Sraopastraipa"/>
              <w:numPr>
                <w:ilvl w:val="0"/>
                <w:numId w:val="25"/>
              </w:numPr>
              <w:jc w:val="both"/>
              <w:rPr>
                <w:lang w:val="lt-LT"/>
              </w:rPr>
            </w:pPr>
            <w:r w:rsidRPr="00BA17D0">
              <w:rPr>
                <w:lang w:val="lt-LT"/>
              </w:rPr>
              <w:t xml:space="preserve">ASPĮ yra išankstinės pacientų registracijos informacinės </w:t>
            </w:r>
            <w:r w:rsidRPr="00BA17D0">
              <w:rPr>
                <w:lang w:val="lt-LT"/>
              </w:rPr>
              <w:lastRenderedPageBreak/>
              <w:t>sistemos dalyvis.</w:t>
            </w:r>
          </w:p>
          <w:p w14:paraId="1260A510" w14:textId="77777777" w:rsidR="00A16EC4" w:rsidRPr="00BA17D0" w:rsidRDefault="00A16EC4" w:rsidP="00EC63E5">
            <w:pPr>
              <w:pStyle w:val="Sraopastraipa"/>
              <w:ind w:left="635"/>
              <w:jc w:val="both"/>
              <w:rPr>
                <w:lang w:val="lt-LT"/>
              </w:rPr>
            </w:pPr>
          </w:p>
        </w:tc>
        <w:tc>
          <w:tcPr>
            <w:tcW w:w="1560" w:type="dxa"/>
            <w:tcBorders>
              <w:bottom w:val="single" w:sz="4" w:space="0" w:color="auto"/>
            </w:tcBorders>
          </w:tcPr>
          <w:p w14:paraId="20A91DD9" w14:textId="77777777" w:rsidR="00A16EC4" w:rsidRPr="00F16111" w:rsidRDefault="00A16EC4" w:rsidP="00EC63E5">
            <w:pPr>
              <w:jc w:val="both"/>
            </w:pPr>
            <w:r w:rsidRPr="00F16111">
              <w:rPr>
                <w:lang w:val="lt-LT"/>
              </w:rPr>
              <w:lastRenderedPageBreak/>
              <w:t>99</w:t>
            </w:r>
            <w:r w:rsidRPr="00F16111">
              <w:t>%</w:t>
            </w:r>
          </w:p>
          <w:p w14:paraId="12EAC8CE" w14:textId="77777777" w:rsidR="00A16EC4" w:rsidRPr="00F16111" w:rsidRDefault="00A16EC4" w:rsidP="00EC63E5">
            <w:pPr>
              <w:jc w:val="both"/>
              <w:rPr>
                <w:color w:val="FF0000"/>
                <w:lang w:val="lt-LT"/>
              </w:rPr>
            </w:pPr>
          </w:p>
          <w:p w14:paraId="54263870" w14:textId="77777777" w:rsidR="00A16EC4" w:rsidRPr="00F16111" w:rsidRDefault="00A16EC4" w:rsidP="00EC63E5">
            <w:pPr>
              <w:jc w:val="both"/>
              <w:rPr>
                <w:color w:val="FF0000"/>
                <w:lang w:val="lt-LT"/>
              </w:rPr>
            </w:pPr>
          </w:p>
          <w:p w14:paraId="595003F7" w14:textId="77777777" w:rsidR="00A16EC4" w:rsidRPr="00F16111" w:rsidRDefault="00A16EC4" w:rsidP="00EC63E5">
            <w:pPr>
              <w:jc w:val="both"/>
              <w:rPr>
                <w:lang w:val="lt-LT"/>
              </w:rPr>
            </w:pPr>
            <w:r w:rsidRPr="00F16111">
              <w:rPr>
                <w:lang w:val="lt-LT"/>
              </w:rPr>
              <w:t>Pilna apimtimi</w:t>
            </w:r>
          </w:p>
          <w:p w14:paraId="6DB50E6B" w14:textId="77777777" w:rsidR="00A16EC4" w:rsidRPr="00F16111" w:rsidRDefault="00A16EC4" w:rsidP="00EC63E5">
            <w:pPr>
              <w:jc w:val="both"/>
              <w:rPr>
                <w:lang w:val="lt-LT"/>
              </w:rPr>
            </w:pPr>
          </w:p>
          <w:p w14:paraId="55F70A18" w14:textId="77777777" w:rsidR="00A16EC4" w:rsidRPr="00F16111" w:rsidRDefault="00A16EC4" w:rsidP="00EC63E5">
            <w:pPr>
              <w:jc w:val="both"/>
              <w:rPr>
                <w:color w:val="FF0000"/>
                <w:lang w:val="lt-LT"/>
              </w:rPr>
            </w:pPr>
          </w:p>
          <w:p w14:paraId="014B11DD" w14:textId="77777777" w:rsidR="00A16EC4" w:rsidRPr="00F16111" w:rsidRDefault="00A16EC4" w:rsidP="00EC63E5">
            <w:pPr>
              <w:jc w:val="both"/>
              <w:rPr>
                <w:color w:val="FF0000"/>
                <w:lang w:val="lt-LT"/>
              </w:rPr>
            </w:pPr>
          </w:p>
          <w:p w14:paraId="37F90847" w14:textId="77777777" w:rsidR="00A16EC4" w:rsidRPr="00F16111" w:rsidRDefault="00A16EC4" w:rsidP="00EC63E5">
            <w:pPr>
              <w:jc w:val="both"/>
              <w:rPr>
                <w:color w:val="FF0000"/>
                <w:lang w:val="lt-LT"/>
              </w:rPr>
            </w:pPr>
          </w:p>
          <w:p w14:paraId="67BF6016" w14:textId="77777777" w:rsidR="00A16EC4" w:rsidRPr="00F16111" w:rsidRDefault="00A16EC4" w:rsidP="00EC63E5">
            <w:pPr>
              <w:jc w:val="both"/>
              <w:rPr>
                <w:lang w:val="lt-LT"/>
              </w:rPr>
            </w:pPr>
            <w:r w:rsidRPr="00F16111">
              <w:rPr>
                <w:lang w:val="lt-LT"/>
              </w:rPr>
              <w:t>Taip</w:t>
            </w:r>
          </w:p>
        </w:tc>
      </w:tr>
      <w:tr w:rsidR="00A16EC4" w:rsidRPr="000A7006" w14:paraId="08A07A1A" w14:textId="77777777" w:rsidTr="00EC63E5">
        <w:trPr>
          <w:trHeight w:val="280"/>
        </w:trPr>
        <w:tc>
          <w:tcPr>
            <w:tcW w:w="993" w:type="dxa"/>
          </w:tcPr>
          <w:p w14:paraId="385F2360" w14:textId="77777777" w:rsidR="00A16EC4" w:rsidRPr="00BA17D0" w:rsidRDefault="00A16EC4" w:rsidP="00EC63E5">
            <w:pPr>
              <w:spacing w:line="360" w:lineRule="auto"/>
              <w:jc w:val="center"/>
              <w:rPr>
                <w:lang w:val="lt-LT"/>
              </w:rPr>
            </w:pPr>
            <w:r w:rsidRPr="00BA17D0">
              <w:rPr>
                <w:lang w:val="lt-LT"/>
              </w:rPr>
              <w:lastRenderedPageBreak/>
              <w:t>2.3.</w:t>
            </w:r>
          </w:p>
        </w:tc>
        <w:tc>
          <w:tcPr>
            <w:tcW w:w="4819" w:type="dxa"/>
          </w:tcPr>
          <w:p w14:paraId="34DCE208" w14:textId="77777777" w:rsidR="00A16EC4" w:rsidRPr="00BA17D0" w:rsidRDefault="00A16EC4" w:rsidP="00EC63E5">
            <w:pPr>
              <w:ind w:left="34" w:hanging="34"/>
              <w:rPr>
                <w:lang w:val="lt-LT"/>
              </w:rPr>
            </w:pPr>
            <w:r w:rsidRPr="00BA17D0">
              <w:rPr>
                <w:lang w:val="lt-LT"/>
              </w:rPr>
              <w:t>Vidutinė hospitalizuotų pacientų gulėjimo trukmė įstaigoje pagal sveikatos apsaugos ministro nustatytas grupes</w:t>
            </w:r>
          </w:p>
        </w:tc>
        <w:tc>
          <w:tcPr>
            <w:tcW w:w="2835" w:type="dxa"/>
          </w:tcPr>
          <w:p w14:paraId="18D823AD" w14:textId="77777777" w:rsidR="00A16EC4" w:rsidRPr="00BA17D0" w:rsidRDefault="00A16EC4" w:rsidP="00EC63E5">
            <w:pPr>
              <w:rPr>
                <w:lang w:val="lt-LT"/>
              </w:rPr>
            </w:pPr>
            <w:r w:rsidRPr="00BA17D0">
              <w:rPr>
                <w:lang w:val="lt-LT"/>
              </w:rPr>
              <w:t>Vidutinė chirurgijos paslaugų grupės gydymo trukmė – ne ilgiau kaip 6,8 dienos</w:t>
            </w:r>
          </w:p>
          <w:p w14:paraId="36DD645D" w14:textId="77777777" w:rsidR="00A16EC4" w:rsidRPr="00BA17D0" w:rsidRDefault="00A16EC4" w:rsidP="00EC63E5">
            <w:pPr>
              <w:jc w:val="both"/>
              <w:rPr>
                <w:lang w:val="lt-LT"/>
              </w:rPr>
            </w:pPr>
            <w:r w:rsidRPr="00BA17D0">
              <w:rPr>
                <w:lang w:val="lt-LT"/>
              </w:rPr>
              <w:t>Vidutinė terapijos paslaugų grupės gydymo trukmė ne daugiau kaip 6,4 dienos</w:t>
            </w:r>
          </w:p>
        </w:tc>
        <w:tc>
          <w:tcPr>
            <w:tcW w:w="1560" w:type="dxa"/>
            <w:tcBorders>
              <w:bottom w:val="single" w:sz="4" w:space="0" w:color="auto"/>
            </w:tcBorders>
          </w:tcPr>
          <w:p w14:paraId="66600652" w14:textId="77777777" w:rsidR="00A16EC4" w:rsidRPr="00BA17D0" w:rsidRDefault="00A16EC4" w:rsidP="00EC63E5">
            <w:pPr>
              <w:jc w:val="both"/>
              <w:rPr>
                <w:lang w:val="lt-LT"/>
              </w:rPr>
            </w:pPr>
          </w:p>
          <w:p w14:paraId="0CDF5D05" w14:textId="77777777" w:rsidR="00A16EC4" w:rsidRPr="00BA17D0" w:rsidRDefault="00A16EC4" w:rsidP="00EC63E5">
            <w:pPr>
              <w:jc w:val="both"/>
              <w:rPr>
                <w:lang w:val="lt-LT"/>
              </w:rPr>
            </w:pPr>
            <w:r>
              <w:rPr>
                <w:lang w:val="lt-LT"/>
              </w:rPr>
              <w:t>6</w:t>
            </w:r>
            <w:r w:rsidRPr="00BA17D0">
              <w:rPr>
                <w:lang w:val="lt-LT"/>
              </w:rPr>
              <w:t>,0</w:t>
            </w:r>
          </w:p>
          <w:p w14:paraId="70004B80" w14:textId="77777777" w:rsidR="00A16EC4" w:rsidRPr="00BA17D0" w:rsidRDefault="00A16EC4" w:rsidP="00EC63E5">
            <w:pPr>
              <w:jc w:val="both"/>
              <w:rPr>
                <w:lang w:val="lt-LT"/>
              </w:rPr>
            </w:pPr>
          </w:p>
          <w:p w14:paraId="565D60AA" w14:textId="77777777" w:rsidR="00A16EC4" w:rsidRPr="00BA17D0" w:rsidRDefault="00A16EC4" w:rsidP="00EC63E5">
            <w:pPr>
              <w:jc w:val="both"/>
              <w:rPr>
                <w:lang w:val="lt-LT"/>
              </w:rPr>
            </w:pPr>
          </w:p>
          <w:p w14:paraId="57523AA4" w14:textId="77777777" w:rsidR="00A16EC4" w:rsidRPr="00BA17D0" w:rsidRDefault="00A16EC4" w:rsidP="00EC63E5">
            <w:pPr>
              <w:jc w:val="both"/>
              <w:rPr>
                <w:lang w:val="lt-LT"/>
              </w:rPr>
            </w:pPr>
            <w:r>
              <w:rPr>
                <w:lang w:val="lt-LT"/>
              </w:rPr>
              <w:t>5,8</w:t>
            </w:r>
          </w:p>
        </w:tc>
      </w:tr>
      <w:tr w:rsidR="00A16EC4" w:rsidRPr="000A7006" w14:paraId="68E1F0B4" w14:textId="77777777" w:rsidTr="00EC63E5">
        <w:trPr>
          <w:trHeight w:val="280"/>
        </w:trPr>
        <w:tc>
          <w:tcPr>
            <w:tcW w:w="993" w:type="dxa"/>
          </w:tcPr>
          <w:p w14:paraId="0F78E6BA" w14:textId="77777777" w:rsidR="00A16EC4" w:rsidRPr="00BA17D0" w:rsidRDefault="00A16EC4" w:rsidP="00EC63E5">
            <w:pPr>
              <w:spacing w:line="360" w:lineRule="auto"/>
              <w:jc w:val="center"/>
              <w:rPr>
                <w:lang w:val="lt-LT"/>
              </w:rPr>
            </w:pPr>
            <w:r w:rsidRPr="00BA17D0">
              <w:rPr>
                <w:lang w:val="lt-LT"/>
              </w:rPr>
              <w:t>2.4.</w:t>
            </w:r>
          </w:p>
        </w:tc>
        <w:tc>
          <w:tcPr>
            <w:tcW w:w="4819" w:type="dxa"/>
          </w:tcPr>
          <w:p w14:paraId="2C3838A6" w14:textId="77777777" w:rsidR="00A16EC4" w:rsidRPr="00BA17D0" w:rsidRDefault="00A16EC4" w:rsidP="00EC63E5">
            <w:pPr>
              <w:jc w:val="both"/>
              <w:rPr>
                <w:lang w:val="lt-LT"/>
              </w:rPr>
            </w:pPr>
            <w:r w:rsidRPr="00BA17D0">
              <w:rPr>
                <w:lang w:val="lt-LT"/>
              </w:rPr>
              <w:t>Įstaigoje iš Privalomojo sveikatos draudimo fondo biudžeto lėšų apmokėtų brangiųjų tyrimų ir procedūrų, kurių stebėsena atliekama, skaičius, medicinos priemonių, kurioms atlikti brangieji tyrimai ir procedūros panaudojimo efektyvumas</w:t>
            </w:r>
          </w:p>
        </w:tc>
        <w:tc>
          <w:tcPr>
            <w:tcW w:w="2835" w:type="dxa"/>
          </w:tcPr>
          <w:p w14:paraId="03E2124C" w14:textId="77777777" w:rsidR="00A16EC4" w:rsidRPr="00BA17D0" w:rsidRDefault="00A16EC4" w:rsidP="00EC63E5">
            <w:pPr>
              <w:jc w:val="both"/>
              <w:rPr>
                <w:lang w:val="lt-LT"/>
              </w:rPr>
            </w:pPr>
            <w:r w:rsidRPr="00BA17D0">
              <w:rPr>
                <w:lang w:val="lt-LT"/>
              </w:rPr>
              <w:t>Kompiuterinės tomografijos aparatų apkrova – ne mažiau kaip 15 kompiuterinės tomografijos tyrimų per vieną darbo dieną vienu kompiuterinės tomografijos aparatu</w:t>
            </w:r>
          </w:p>
        </w:tc>
        <w:tc>
          <w:tcPr>
            <w:tcW w:w="1560" w:type="dxa"/>
            <w:tcBorders>
              <w:top w:val="single" w:sz="4" w:space="0" w:color="auto"/>
            </w:tcBorders>
          </w:tcPr>
          <w:p w14:paraId="12E4A6DC" w14:textId="77777777" w:rsidR="00A16EC4" w:rsidRPr="00BA17D0" w:rsidRDefault="00A16EC4" w:rsidP="00EC63E5">
            <w:pPr>
              <w:jc w:val="both"/>
              <w:rPr>
                <w:lang w:val="lt-LT"/>
              </w:rPr>
            </w:pPr>
            <w:r>
              <w:rPr>
                <w:lang w:val="lt-LT"/>
              </w:rPr>
              <w:t>8,1</w:t>
            </w:r>
          </w:p>
        </w:tc>
      </w:tr>
      <w:tr w:rsidR="00A16EC4" w:rsidRPr="00ED6B54" w14:paraId="04B46F4B" w14:textId="77777777" w:rsidTr="00EC63E5">
        <w:trPr>
          <w:trHeight w:val="280"/>
        </w:trPr>
        <w:tc>
          <w:tcPr>
            <w:tcW w:w="993" w:type="dxa"/>
          </w:tcPr>
          <w:p w14:paraId="3EDC1EBB" w14:textId="77777777" w:rsidR="00A16EC4" w:rsidRPr="00BA17D0" w:rsidRDefault="00A16EC4" w:rsidP="00EC63E5">
            <w:pPr>
              <w:spacing w:line="360" w:lineRule="auto"/>
              <w:jc w:val="center"/>
              <w:rPr>
                <w:lang w:val="lt-LT"/>
              </w:rPr>
            </w:pPr>
            <w:r w:rsidRPr="00BA17D0">
              <w:rPr>
                <w:lang w:val="lt-LT"/>
              </w:rPr>
              <w:t>3.</w:t>
            </w:r>
          </w:p>
        </w:tc>
        <w:tc>
          <w:tcPr>
            <w:tcW w:w="4819" w:type="dxa"/>
          </w:tcPr>
          <w:p w14:paraId="1D93B0A5" w14:textId="77777777" w:rsidR="00A16EC4" w:rsidRPr="00BA17D0" w:rsidRDefault="00A16EC4" w:rsidP="00EC63E5">
            <w:pPr>
              <w:jc w:val="both"/>
              <w:rPr>
                <w:b/>
                <w:lang w:val="lt-LT"/>
              </w:rPr>
            </w:pPr>
            <w:r w:rsidRPr="00BA17D0">
              <w:rPr>
                <w:b/>
                <w:lang w:val="lt-LT"/>
              </w:rPr>
              <w:t>Papildomi veiklos rezultatų vertinimo rodikliai</w:t>
            </w:r>
          </w:p>
        </w:tc>
        <w:tc>
          <w:tcPr>
            <w:tcW w:w="2835" w:type="dxa"/>
          </w:tcPr>
          <w:p w14:paraId="45EC7312" w14:textId="77777777" w:rsidR="00A16EC4" w:rsidRPr="00BA17D0" w:rsidRDefault="00A16EC4" w:rsidP="00EC63E5">
            <w:pPr>
              <w:jc w:val="both"/>
              <w:rPr>
                <w:lang w:val="lt-LT"/>
              </w:rPr>
            </w:pPr>
          </w:p>
        </w:tc>
        <w:tc>
          <w:tcPr>
            <w:tcW w:w="1560" w:type="dxa"/>
          </w:tcPr>
          <w:p w14:paraId="1B075E2C" w14:textId="77777777" w:rsidR="00A16EC4" w:rsidRPr="00BA17D0" w:rsidRDefault="00A16EC4" w:rsidP="00EC63E5">
            <w:pPr>
              <w:jc w:val="both"/>
              <w:rPr>
                <w:lang w:val="lt-LT"/>
              </w:rPr>
            </w:pPr>
          </w:p>
        </w:tc>
      </w:tr>
      <w:tr w:rsidR="00A16EC4" w:rsidRPr="00ED6B54" w14:paraId="1C5A12F6" w14:textId="77777777" w:rsidTr="00EC63E5">
        <w:trPr>
          <w:trHeight w:val="280"/>
        </w:trPr>
        <w:tc>
          <w:tcPr>
            <w:tcW w:w="993" w:type="dxa"/>
          </w:tcPr>
          <w:p w14:paraId="191E314B" w14:textId="77777777" w:rsidR="00A16EC4" w:rsidRPr="00BA17D0" w:rsidRDefault="00A16EC4" w:rsidP="00EC63E5">
            <w:pPr>
              <w:spacing w:line="360" w:lineRule="auto"/>
              <w:jc w:val="center"/>
              <w:rPr>
                <w:lang w:val="lt-LT"/>
              </w:rPr>
            </w:pPr>
            <w:r w:rsidRPr="00BA17D0">
              <w:rPr>
                <w:lang w:val="lt-LT"/>
              </w:rPr>
              <w:t>3.1.</w:t>
            </w:r>
          </w:p>
        </w:tc>
        <w:tc>
          <w:tcPr>
            <w:tcW w:w="4819" w:type="dxa"/>
          </w:tcPr>
          <w:p w14:paraId="3655C1B2" w14:textId="77777777" w:rsidR="00A16EC4" w:rsidRPr="00BA17D0" w:rsidRDefault="00A16EC4" w:rsidP="00EC63E5">
            <w:pPr>
              <w:jc w:val="both"/>
              <w:rPr>
                <w:lang w:val="lt-LT"/>
              </w:rPr>
            </w:pPr>
            <w:r w:rsidRPr="00BA17D0">
              <w:rPr>
                <w:lang w:val="lt-LT"/>
              </w:rPr>
              <w:t>Absoliutus likvidumo rodiklis</w:t>
            </w:r>
          </w:p>
        </w:tc>
        <w:tc>
          <w:tcPr>
            <w:tcW w:w="2835" w:type="dxa"/>
          </w:tcPr>
          <w:p w14:paraId="12F48D07" w14:textId="77777777" w:rsidR="00A16EC4" w:rsidRPr="00BA17D0" w:rsidRDefault="00A16EC4" w:rsidP="00EC63E5">
            <w:pPr>
              <w:jc w:val="both"/>
              <w:rPr>
                <w:lang w:val="lt-LT"/>
              </w:rPr>
            </w:pPr>
            <w:r w:rsidRPr="00BA17D0">
              <w:rPr>
                <w:lang w:val="lt-LT"/>
              </w:rPr>
              <w:t xml:space="preserve"> Nuo 0,5 iki 1</w:t>
            </w:r>
          </w:p>
        </w:tc>
        <w:tc>
          <w:tcPr>
            <w:tcW w:w="1560" w:type="dxa"/>
          </w:tcPr>
          <w:p w14:paraId="4AD30455" w14:textId="77777777" w:rsidR="00A16EC4" w:rsidRPr="00BA17D0" w:rsidRDefault="00A16EC4" w:rsidP="00EC63E5">
            <w:pPr>
              <w:jc w:val="both"/>
              <w:rPr>
                <w:lang w:val="lt-LT"/>
              </w:rPr>
            </w:pPr>
            <w:r>
              <w:rPr>
                <w:lang w:val="lt-LT"/>
              </w:rPr>
              <w:t>1</w:t>
            </w:r>
          </w:p>
        </w:tc>
      </w:tr>
      <w:tr w:rsidR="00A16EC4" w:rsidRPr="00ED6B54" w14:paraId="5997C10E" w14:textId="77777777" w:rsidTr="00EC63E5">
        <w:trPr>
          <w:trHeight w:val="280"/>
        </w:trPr>
        <w:tc>
          <w:tcPr>
            <w:tcW w:w="993" w:type="dxa"/>
          </w:tcPr>
          <w:p w14:paraId="4696384A" w14:textId="77777777" w:rsidR="00A16EC4" w:rsidRPr="00BA17D0" w:rsidRDefault="00A16EC4" w:rsidP="00EC63E5">
            <w:pPr>
              <w:spacing w:line="360" w:lineRule="auto"/>
              <w:jc w:val="center"/>
              <w:rPr>
                <w:lang w:val="lt-LT"/>
              </w:rPr>
            </w:pPr>
            <w:r w:rsidRPr="00BA17D0">
              <w:rPr>
                <w:lang w:val="lt-LT"/>
              </w:rPr>
              <w:t>3.2.</w:t>
            </w:r>
          </w:p>
        </w:tc>
        <w:tc>
          <w:tcPr>
            <w:tcW w:w="4819" w:type="dxa"/>
          </w:tcPr>
          <w:p w14:paraId="0BFA4F52" w14:textId="77777777" w:rsidR="00A16EC4" w:rsidRPr="00BA17D0" w:rsidRDefault="00A16EC4" w:rsidP="00EC63E5">
            <w:pPr>
              <w:jc w:val="both"/>
              <w:rPr>
                <w:lang w:val="lt-LT"/>
              </w:rPr>
            </w:pPr>
            <w:r w:rsidRPr="00BA17D0">
              <w:rPr>
                <w:lang w:val="lt-LT"/>
              </w:rPr>
              <w:t>Konsoliduotų viešųjų pirkimų skaičius</w:t>
            </w:r>
          </w:p>
        </w:tc>
        <w:tc>
          <w:tcPr>
            <w:tcW w:w="2835" w:type="dxa"/>
          </w:tcPr>
          <w:p w14:paraId="1CC1A780" w14:textId="77777777" w:rsidR="00A16EC4" w:rsidRPr="00BA17D0" w:rsidRDefault="00A16EC4" w:rsidP="00EC63E5">
            <w:pPr>
              <w:jc w:val="both"/>
              <w:rPr>
                <w:lang w:val="lt-LT"/>
              </w:rPr>
            </w:pPr>
            <w:r w:rsidRPr="00BA17D0">
              <w:rPr>
                <w:lang w:val="lt-LT"/>
              </w:rPr>
              <w:t>Ne mažiau kaip 1</w:t>
            </w:r>
          </w:p>
        </w:tc>
        <w:tc>
          <w:tcPr>
            <w:tcW w:w="1560" w:type="dxa"/>
          </w:tcPr>
          <w:p w14:paraId="4C43A181" w14:textId="77777777" w:rsidR="00A16EC4" w:rsidRPr="00BA17D0" w:rsidRDefault="00A16EC4" w:rsidP="00EC63E5">
            <w:pPr>
              <w:jc w:val="both"/>
              <w:rPr>
                <w:lang w:val="lt-LT"/>
              </w:rPr>
            </w:pPr>
            <w:r w:rsidRPr="00BA17D0">
              <w:rPr>
                <w:lang w:val="lt-LT"/>
              </w:rPr>
              <w:t>1</w:t>
            </w:r>
          </w:p>
        </w:tc>
      </w:tr>
    </w:tbl>
    <w:p w14:paraId="2DD62535" w14:textId="77777777" w:rsidR="00A16EC4" w:rsidRDefault="00A16EC4" w:rsidP="00A16EC4">
      <w:pPr>
        <w:jc w:val="both"/>
        <w:rPr>
          <w:b/>
          <w:lang w:val="lt-LT"/>
        </w:rPr>
      </w:pPr>
      <w:r>
        <w:rPr>
          <w:b/>
          <w:lang w:val="lt-LT"/>
        </w:rPr>
        <w:t xml:space="preserve">5 lentelė. </w:t>
      </w:r>
      <w:r w:rsidRPr="00F322A0">
        <w:rPr>
          <w:lang w:val="lt-LT"/>
        </w:rPr>
        <w:t>Siektini veiklos rodikliai</w:t>
      </w:r>
      <w:r>
        <w:rPr>
          <w:b/>
          <w:lang w:val="lt-LT"/>
        </w:rPr>
        <w:t xml:space="preserve"> </w:t>
      </w:r>
    </w:p>
    <w:p w14:paraId="0B5E240B" w14:textId="77777777" w:rsidR="00A16EC4" w:rsidRPr="00925B86" w:rsidRDefault="00A16EC4" w:rsidP="00A16EC4">
      <w:pPr>
        <w:jc w:val="both"/>
        <w:rPr>
          <w:lang w:val="lt-LT"/>
        </w:rPr>
      </w:pPr>
      <w:r w:rsidRPr="00925B86">
        <w:rPr>
          <w:lang w:val="lt-LT"/>
        </w:rPr>
        <w:t xml:space="preserve">*Savivaldybė </w:t>
      </w:r>
      <w:r>
        <w:rPr>
          <w:lang w:val="lt-LT"/>
        </w:rPr>
        <w:t>nėra nustačiusi kriterijų</w:t>
      </w:r>
    </w:p>
    <w:p w14:paraId="35997FE8" w14:textId="77777777" w:rsidR="00A16EC4" w:rsidRDefault="00A16EC4" w:rsidP="00A16EC4">
      <w:pPr>
        <w:shd w:val="clear" w:color="auto" w:fill="FFFFFF"/>
        <w:ind w:left="-142"/>
        <w:jc w:val="center"/>
        <w:rPr>
          <w:lang w:val="lt-LT" w:eastAsia="lt-LT"/>
        </w:rPr>
      </w:pPr>
    </w:p>
    <w:p w14:paraId="5CCCACD0" w14:textId="77777777" w:rsidR="00A16EC4" w:rsidRDefault="00A16EC4" w:rsidP="00A16EC4">
      <w:pPr>
        <w:shd w:val="clear" w:color="auto" w:fill="FFFFFF"/>
        <w:ind w:left="-142"/>
        <w:jc w:val="center"/>
        <w:rPr>
          <w:lang w:val="lt-LT" w:eastAsia="lt-LT"/>
        </w:rPr>
      </w:pPr>
    </w:p>
    <w:p w14:paraId="330E96FB" w14:textId="77777777" w:rsidR="00A16EC4" w:rsidRPr="005C44E9" w:rsidRDefault="00A16EC4" w:rsidP="00A16EC4">
      <w:pPr>
        <w:shd w:val="clear" w:color="auto" w:fill="FFFFFF"/>
        <w:ind w:left="-142"/>
        <w:jc w:val="center"/>
        <w:rPr>
          <w:lang w:val="lt-LT" w:eastAsia="lt-LT"/>
        </w:rPr>
      </w:pPr>
      <w:r>
        <w:rPr>
          <w:lang w:val="lt-LT" w:eastAsia="lt-LT"/>
        </w:rPr>
        <w:t>____________________________________</w:t>
      </w:r>
    </w:p>
    <w:p w14:paraId="04A4C4BC" w14:textId="51C2F8D8" w:rsidR="00A16EC4" w:rsidRDefault="00A16EC4" w:rsidP="004760D3">
      <w:pPr>
        <w:pStyle w:val="Pagrindiniotekstotrauka"/>
        <w:tabs>
          <w:tab w:val="left" w:pos="6804"/>
        </w:tabs>
        <w:spacing w:after="0"/>
        <w:ind w:left="4820"/>
        <w:jc w:val="both"/>
        <w:rPr>
          <w:lang w:val="lt-LT" w:eastAsia="lt-LT"/>
        </w:rPr>
      </w:pPr>
    </w:p>
    <w:p w14:paraId="3FD15242" w14:textId="5C4D7502" w:rsidR="00A16EC4" w:rsidRDefault="00A16EC4" w:rsidP="004760D3">
      <w:pPr>
        <w:pStyle w:val="Pagrindiniotekstotrauka"/>
        <w:tabs>
          <w:tab w:val="left" w:pos="6804"/>
        </w:tabs>
        <w:spacing w:after="0"/>
        <w:ind w:left="4820"/>
        <w:jc w:val="both"/>
        <w:rPr>
          <w:lang w:val="lt-LT" w:eastAsia="lt-LT"/>
        </w:rPr>
      </w:pPr>
    </w:p>
    <w:p w14:paraId="228EAF0F" w14:textId="56DEAA6A" w:rsidR="00A16EC4" w:rsidRDefault="00A16EC4" w:rsidP="004760D3">
      <w:pPr>
        <w:pStyle w:val="Pagrindiniotekstotrauka"/>
        <w:tabs>
          <w:tab w:val="left" w:pos="6804"/>
        </w:tabs>
        <w:spacing w:after="0"/>
        <w:ind w:left="4820"/>
        <w:jc w:val="both"/>
        <w:rPr>
          <w:lang w:val="lt-LT" w:eastAsia="lt-LT"/>
        </w:rPr>
      </w:pPr>
    </w:p>
    <w:p w14:paraId="373C87CA" w14:textId="28321DB6" w:rsidR="00A16EC4" w:rsidRDefault="00A16EC4" w:rsidP="004760D3">
      <w:pPr>
        <w:pStyle w:val="Pagrindiniotekstotrauka"/>
        <w:tabs>
          <w:tab w:val="left" w:pos="6804"/>
        </w:tabs>
        <w:spacing w:after="0"/>
        <w:ind w:left="4820"/>
        <w:jc w:val="both"/>
        <w:rPr>
          <w:lang w:val="lt-LT" w:eastAsia="lt-LT"/>
        </w:rPr>
      </w:pPr>
    </w:p>
    <w:p w14:paraId="25AA93FA" w14:textId="1BFBB4E4" w:rsidR="00A16EC4" w:rsidRDefault="00A16EC4" w:rsidP="004760D3">
      <w:pPr>
        <w:pStyle w:val="Pagrindiniotekstotrauka"/>
        <w:tabs>
          <w:tab w:val="left" w:pos="6804"/>
        </w:tabs>
        <w:spacing w:after="0"/>
        <w:ind w:left="4820"/>
        <w:jc w:val="both"/>
        <w:rPr>
          <w:lang w:val="lt-LT" w:eastAsia="lt-LT"/>
        </w:rPr>
      </w:pPr>
    </w:p>
    <w:p w14:paraId="225744DB" w14:textId="08F9379D" w:rsidR="00A16EC4" w:rsidRDefault="00A16EC4" w:rsidP="004760D3">
      <w:pPr>
        <w:pStyle w:val="Pagrindiniotekstotrauka"/>
        <w:tabs>
          <w:tab w:val="left" w:pos="6804"/>
        </w:tabs>
        <w:spacing w:after="0"/>
        <w:ind w:left="4820"/>
        <w:jc w:val="both"/>
        <w:rPr>
          <w:lang w:val="lt-LT" w:eastAsia="lt-LT"/>
        </w:rPr>
      </w:pPr>
    </w:p>
    <w:p w14:paraId="5BD74266" w14:textId="6C1B1E04" w:rsidR="00A16EC4" w:rsidRDefault="00A16EC4" w:rsidP="004760D3">
      <w:pPr>
        <w:pStyle w:val="Pagrindiniotekstotrauka"/>
        <w:tabs>
          <w:tab w:val="left" w:pos="6804"/>
        </w:tabs>
        <w:spacing w:after="0"/>
        <w:ind w:left="4820"/>
        <w:jc w:val="both"/>
        <w:rPr>
          <w:lang w:val="lt-LT" w:eastAsia="lt-LT"/>
        </w:rPr>
      </w:pPr>
    </w:p>
    <w:p w14:paraId="675B6CEC" w14:textId="396E821C" w:rsidR="00A16EC4" w:rsidRDefault="00A16EC4" w:rsidP="004760D3">
      <w:pPr>
        <w:pStyle w:val="Pagrindiniotekstotrauka"/>
        <w:tabs>
          <w:tab w:val="left" w:pos="6804"/>
        </w:tabs>
        <w:spacing w:after="0"/>
        <w:ind w:left="4820"/>
        <w:jc w:val="both"/>
        <w:rPr>
          <w:lang w:val="lt-LT" w:eastAsia="lt-LT"/>
        </w:rPr>
      </w:pPr>
    </w:p>
    <w:p w14:paraId="5F8246FC" w14:textId="23EA1115" w:rsidR="00A16EC4" w:rsidRDefault="00A16EC4" w:rsidP="004760D3">
      <w:pPr>
        <w:pStyle w:val="Pagrindiniotekstotrauka"/>
        <w:tabs>
          <w:tab w:val="left" w:pos="6804"/>
        </w:tabs>
        <w:spacing w:after="0"/>
        <w:ind w:left="4820"/>
        <w:jc w:val="both"/>
        <w:rPr>
          <w:lang w:val="lt-LT" w:eastAsia="lt-LT"/>
        </w:rPr>
      </w:pPr>
    </w:p>
    <w:p w14:paraId="659E1CCE" w14:textId="7DC4044B" w:rsidR="00A16EC4" w:rsidRDefault="00A16EC4" w:rsidP="004760D3">
      <w:pPr>
        <w:pStyle w:val="Pagrindiniotekstotrauka"/>
        <w:tabs>
          <w:tab w:val="left" w:pos="6804"/>
        </w:tabs>
        <w:spacing w:after="0"/>
        <w:ind w:left="4820"/>
        <w:jc w:val="both"/>
        <w:rPr>
          <w:lang w:val="lt-LT" w:eastAsia="lt-LT"/>
        </w:rPr>
      </w:pPr>
    </w:p>
    <w:p w14:paraId="63E59BF1" w14:textId="7A9C5F90" w:rsidR="00A16EC4" w:rsidRDefault="00A16EC4" w:rsidP="004760D3">
      <w:pPr>
        <w:pStyle w:val="Pagrindiniotekstotrauka"/>
        <w:tabs>
          <w:tab w:val="left" w:pos="6804"/>
        </w:tabs>
        <w:spacing w:after="0"/>
        <w:ind w:left="4820"/>
        <w:jc w:val="both"/>
        <w:rPr>
          <w:lang w:val="lt-LT" w:eastAsia="lt-LT"/>
        </w:rPr>
      </w:pPr>
    </w:p>
    <w:p w14:paraId="5C0B108C" w14:textId="2F86A0CE" w:rsidR="00A16EC4" w:rsidRDefault="00A16EC4" w:rsidP="004760D3">
      <w:pPr>
        <w:pStyle w:val="Pagrindiniotekstotrauka"/>
        <w:tabs>
          <w:tab w:val="left" w:pos="6804"/>
        </w:tabs>
        <w:spacing w:after="0"/>
        <w:ind w:left="4820"/>
        <w:jc w:val="both"/>
        <w:rPr>
          <w:lang w:val="lt-LT" w:eastAsia="lt-LT"/>
        </w:rPr>
      </w:pPr>
    </w:p>
    <w:p w14:paraId="5AD3BF6C" w14:textId="0863821B" w:rsidR="00A16EC4" w:rsidRDefault="00A16EC4" w:rsidP="004760D3">
      <w:pPr>
        <w:pStyle w:val="Pagrindiniotekstotrauka"/>
        <w:tabs>
          <w:tab w:val="left" w:pos="6804"/>
        </w:tabs>
        <w:spacing w:after="0"/>
        <w:ind w:left="4820"/>
        <w:jc w:val="both"/>
        <w:rPr>
          <w:lang w:val="lt-LT" w:eastAsia="lt-LT"/>
        </w:rPr>
      </w:pPr>
    </w:p>
    <w:p w14:paraId="6C83008D" w14:textId="78B90AA5" w:rsidR="00A16EC4" w:rsidRDefault="00A16EC4" w:rsidP="004760D3">
      <w:pPr>
        <w:pStyle w:val="Pagrindiniotekstotrauka"/>
        <w:tabs>
          <w:tab w:val="left" w:pos="6804"/>
        </w:tabs>
        <w:spacing w:after="0"/>
        <w:ind w:left="4820"/>
        <w:jc w:val="both"/>
        <w:rPr>
          <w:lang w:val="lt-LT" w:eastAsia="lt-LT"/>
        </w:rPr>
      </w:pPr>
    </w:p>
    <w:p w14:paraId="6DDA4BA8" w14:textId="6A9565A3" w:rsidR="00A16EC4" w:rsidRDefault="00A16EC4" w:rsidP="004760D3">
      <w:pPr>
        <w:pStyle w:val="Pagrindiniotekstotrauka"/>
        <w:tabs>
          <w:tab w:val="left" w:pos="6804"/>
        </w:tabs>
        <w:spacing w:after="0"/>
        <w:ind w:left="4820"/>
        <w:jc w:val="both"/>
        <w:rPr>
          <w:lang w:val="lt-LT" w:eastAsia="lt-LT"/>
        </w:rPr>
      </w:pPr>
    </w:p>
    <w:p w14:paraId="006916EE" w14:textId="5AA14D79" w:rsidR="00A16EC4" w:rsidRDefault="00A16EC4" w:rsidP="004760D3">
      <w:pPr>
        <w:pStyle w:val="Pagrindiniotekstotrauka"/>
        <w:tabs>
          <w:tab w:val="left" w:pos="6804"/>
        </w:tabs>
        <w:spacing w:after="0"/>
        <w:ind w:left="4820"/>
        <w:jc w:val="both"/>
        <w:rPr>
          <w:lang w:val="lt-LT" w:eastAsia="lt-LT"/>
        </w:rPr>
      </w:pPr>
    </w:p>
    <w:p w14:paraId="792610D1" w14:textId="446025CD" w:rsidR="00A16EC4" w:rsidRDefault="00A16EC4" w:rsidP="004760D3">
      <w:pPr>
        <w:pStyle w:val="Pagrindiniotekstotrauka"/>
        <w:tabs>
          <w:tab w:val="left" w:pos="6804"/>
        </w:tabs>
        <w:spacing w:after="0"/>
        <w:ind w:left="4820"/>
        <w:jc w:val="both"/>
        <w:rPr>
          <w:lang w:val="lt-LT" w:eastAsia="lt-LT"/>
        </w:rPr>
      </w:pPr>
    </w:p>
    <w:p w14:paraId="3796F753" w14:textId="359AFA6D" w:rsidR="00A16EC4" w:rsidRDefault="00A16EC4" w:rsidP="004760D3">
      <w:pPr>
        <w:pStyle w:val="Pagrindiniotekstotrauka"/>
        <w:tabs>
          <w:tab w:val="left" w:pos="6804"/>
        </w:tabs>
        <w:spacing w:after="0"/>
        <w:ind w:left="4820"/>
        <w:jc w:val="both"/>
        <w:rPr>
          <w:lang w:val="lt-LT" w:eastAsia="lt-LT"/>
        </w:rPr>
      </w:pPr>
    </w:p>
    <w:p w14:paraId="1586082F" w14:textId="51F4ABB8" w:rsidR="00A16EC4" w:rsidRDefault="00A16EC4" w:rsidP="004760D3">
      <w:pPr>
        <w:pStyle w:val="Pagrindiniotekstotrauka"/>
        <w:tabs>
          <w:tab w:val="left" w:pos="6804"/>
        </w:tabs>
        <w:spacing w:after="0"/>
        <w:ind w:left="4820"/>
        <w:jc w:val="both"/>
        <w:rPr>
          <w:lang w:val="lt-LT" w:eastAsia="lt-LT"/>
        </w:rPr>
      </w:pPr>
    </w:p>
    <w:p w14:paraId="326C97F9" w14:textId="0B0EF50A" w:rsidR="00A16EC4" w:rsidRDefault="00A16EC4" w:rsidP="004760D3">
      <w:pPr>
        <w:pStyle w:val="Pagrindiniotekstotrauka"/>
        <w:tabs>
          <w:tab w:val="left" w:pos="6804"/>
        </w:tabs>
        <w:spacing w:after="0"/>
        <w:ind w:left="4820"/>
        <w:jc w:val="both"/>
        <w:rPr>
          <w:lang w:val="lt-LT" w:eastAsia="lt-LT"/>
        </w:rPr>
      </w:pPr>
    </w:p>
    <w:p w14:paraId="57DB4258" w14:textId="118D0F46" w:rsidR="00A16EC4" w:rsidRDefault="00A16EC4" w:rsidP="004760D3">
      <w:pPr>
        <w:pStyle w:val="Pagrindiniotekstotrauka"/>
        <w:tabs>
          <w:tab w:val="left" w:pos="6804"/>
        </w:tabs>
        <w:spacing w:after="0"/>
        <w:ind w:left="4820"/>
        <w:jc w:val="both"/>
        <w:rPr>
          <w:lang w:val="lt-LT" w:eastAsia="lt-LT"/>
        </w:rPr>
      </w:pPr>
    </w:p>
    <w:p w14:paraId="6B8FBA15" w14:textId="03E2A6AD" w:rsidR="00A16EC4" w:rsidRDefault="00A16EC4" w:rsidP="004760D3">
      <w:pPr>
        <w:pStyle w:val="Pagrindiniotekstotrauka"/>
        <w:tabs>
          <w:tab w:val="left" w:pos="6804"/>
        </w:tabs>
        <w:spacing w:after="0"/>
        <w:ind w:left="4820"/>
        <w:jc w:val="both"/>
        <w:rPr>
          <w:lang w:val="lt-LT" w:eastAsia="lt-LT"/>
        </w:rPr>
      </w:pPr>
    </w:p>
    <w:p w14:paraId="2920F5D1" w14:textId="70832AE4" w:rsidR="00A16EC4" w:rsidRDefault="00A16EC4" w:rsidP="004760D3">
      <w:pPr>
        <w:pStyle w:val="Pagrindiniotekstotrauka"/>
        <w:tabs>
          <w:tab w:val="left" w:pos="6804"/>
        </w:tabs>
        <w:spacing w:after="0"/>
        <w:ind w:left="4820"/>
        <w:jc w:val="both"/>
        <w:rPr>
          <w:lang w:val="lt-LT" w:eastAsia="lt-LT"/>
        </w:rPr>
      </w:pPr>
    </w:p>
    <w:p w14:paraId="7311501B" w14:textId="7A3B0F92" w:rsidR="00A16EC4" w:rsidRDefault="00A16EC4" w:rsidP="004760D3">
      <w:pPr>
        <w:pStyle w:val="Pagrindiniotekstotrauka"/>
        <w:tabs>
          <w:tab w:val="left" w:pos="6804"/>
        </w:tabs>
        <w:spacing w:after="0"/>
        <w:ind w:left="4820"/>
        <w:jc w:val="both"/>
        <w:rPr>
          <w:lang w:val="lt-LT" w:eastAsia="lt-LT"/>
        </w:rPr>
      </w:pPr>
    </w:p>
    <w:p w14:paraId="728C09F2" w14:textId="1B71B9BC" w:rsidR="00E81DCC" w:rsidRPr="00E81DCC" w:rsidRDefault="00E81DCC" w:rsidP="00303617">
      <w:pPr>
        <w:pStyle w:val="Pagrindiniotekstotrauka"/>
        <w:tabs>
          <w:tab w:val="left" w:pos="6804"/>
        </w:tabs>
        <w:spacing w:after="0"/>
        <w:ind w:left="4820"/>
        <w:jc w:val="both"/>
        <w:rPr>
          <w:szCs w:val="20"/>
          <w:lang w:val="lt-LT" w:eastAsia="ar-SA"/>
        </w:rPr>
      </w:pPr>
      <w:r w:rsidRPr="00E81DCC">
        <w:rPr>
          <w:szCs w:val="20"/>
          <w:lang w:val="lt-LT" w:eastAsia="ar-SA"/>
        </w:rPr>
        <w:lastRenderedPageBreak/>
        <w:t>Viešojo sektoriaus subjekto metinės veiklos ataskaitos ir viešojo sektoriaus subjektų grupės metinės veiklos ataskaitos rengimo tvarkos aprašo</w:t>
      </w:r>
      <w:r w:rsidR="00303617">
        <w:rPr>
          <w:szCs w:val="20"/>
          <w:lang w:val="lt-LT" w:eastAsia="ar-SA"/>
        </w:rPr>
        <w:t xml:space="preserve"> </w:t>
      </w:r>
      <w:r w:rsidRPr="00E81DCC">
        <w:rPr>
          <w:szCs w:val="20"/>
          <w:lang w:val="lt-LT" w:eastAsia="ar-SA"/>
        </w:rPr>
        <w:t>2 priedas</w:t>
      </w:r>
    </w:p>
    <w:p w14:paraId="0166702B" w14:textId="77777777" w:rsidR="00E81DCC" w:rsidRDefault="00E81DCC" w:rsidP="00E81DCC">
      <w:pPr>
        <w:tabs>
          <w:tab w:val="left" w:pos="6804"/>
        </w:tabs>
        <w:ind w:left="4820"/>
        <w:rPr>
          <w:szCs w:val="20"/>
          <w:lang w:val="lt-LT" w:eastAsia="ar-SA"/>
        </w:rPr>
      </w:pPr>
    </w:p>
    <w:p w14:paraId="51E9E0C9" w14:textId="77777777" w:rsidR="00E81DCC" w:rsidRPr="00E81DCC" w:rsidRDefault="00E81DCC" w:rsidP="00E81DCC">
      <w:pPr>
        <w:tabs>
          <w:tab w:val="left" w:pos="6804"/>
        </w:tabs>
        <w:ind w:left="4820"/>
        <w:rPr>
          <w:szCs w:val="20"/>
          <w:lang w:val="lt-LT" w:eastAsia="ar-SA"/>
        </w:rPr>
      </w:pPr>
    </w:p>
    <w:p w14:paraId="14615D95" w14:textId="77777777" w:rsidR="00E81DCC" w:rsidRPr="00E81DCC" w:rsidRDefault="00E81DCC" w:rsidP="00E81DCC">
      <w:pPr>
        <w:jc w:val="center"/>
        <w:rPr>
          <w:b/>
          <w:lang w:val="lt-LT" w:eastAsia="lt-LT"/>
        </w:rPr>
      </w:pPr>
      <w:r w:rsidRPr="00E81DCC">
        <w:rPr>
          <w:b/>
          <w:lang w:val="lt-LT" w:eastAsia="lt-LT"/>
        </w:rPr>
        <w:t>(Informacijos apie vadovaujamas pareigas einančių asmenų atlyginimą per ataskaitinius metus forma)</w:t>
      </w:r>
    </w:p>
    <w:p w14:paraId="764FE4E8" w14:textId="77777777" w:rsidR="00E81DCC" w:rsidRPr="00E81DCC" w:rsidRDefault="00E81DCC" w:rsidP="00E81DCC">
      <w:pPr>
        <w:tabs>
          <w:tab w:val="left" w:pos="993"/>
        </w:tabs>
        <w:suppressAutoHyphens/>
        <w:autoSpaceDN w:val="0"/>
        <w:contextualSpacing/>
        <w:jc w:val="center"/>
        <w:textAlignment w:val="baseline"/>
        <w:rPr>
          <w:b/>
          <w:szCs w:val="20"/>
          <w:lang w:val="lt-LT"/>
        </w:rPr>
      </w:pPr>
    </w:p>
    <w:p w14:paraId="720D98EE" w14:textId="77777777" w:rsidR="00E81DCC" w:rsidRPr="00E81DCC" w:rsidRDefault="00E81DCC" w:rsidP="00E81DCC">
      <w:pPr>
        <w:tabs>
          <w:tab w:val="left" w:pos="993"/>
        </w:tabs>
        <w:suppressAutoHyphens/>
        <w:autoSpaceDN w:val="0"/>
        <w:contextualSpacing/>
        <w:jc w:val="center"/>
        <w:textAlignment w:val="baseline"/>
        <w:rPr>
          <w:b/>
          <w:szCs w:val="20"/>
          <w:lang w:val="lt-LT"/>
        </w:rPr>
      </w:pPr>
    </w:p>
    <w:p w14:paraId="0EB0DE05" w14:textId="77777777" w:rsidR="00E81DCC" w:rsidRPr="00E81DCC" w:rsidRDefault="00E81DCC" w:rsidP="00E81DCC">
      <w:pPr>
        <w:tabs>
          <w:tab w:val="left" w:pos="993"/>
        </w:tabs>
        <w:suppressAutoHyphens/>
        <w:autoSpaceDN w:val="0"/>
        <w:contextualSpacing/>
        <w:jc w:val="center"/>
        <w:textAlignment w:val="baseline"/>
        <w:rPr>
          <w:b/>
          <w:szCs w:val="20"/>
          <w:lang w:val="lt-LT"/>
        </w:rPr>
      </w:pPr>
      <w:r w:rsidRPr="00E81DCC">
        <w:rPr>
          <w:b/>
          <w:szCs w:val="20"/>
          <w:lang w:val="lt-LT"/>
        </w:rPr>
        <w:t>VADOVAUJAMAS PAREIGAS EINANČIŲ ASMENŲ ATLYGINIMAS PER ATASKAITINIUS METUS*</w:t>
      </w:r>
    </w:p>
    <w:p w14:paraId="32422D86" w14:textId="1143C5F9" w:rsidR="00E81DCC" w:rsidRPr="00E81DCC" w:rsidRDefault="001623F8" w:rsidP="001623F8">
      <w:pPr>
        <w:tabs>
          <w:tab w:val="left" w:pos="993"/>
        </w:tabs>
        <w:suppressAutoHyphens/>
        <w:autoSpaceDN w:val="0"/>
        <w:contextualSpacing/>
        <w:jc w:val="center"/>
        <w:textAlignment w:val="baseline"/>
        <w:rPr>
          <w:szCs w:val="20"/>
          <w:lang w:val="lt-LT"/>
        </w:rPr>
      </w:pPr>
      <w:r>
        <w:rPr>
          <w:szCs w:val="20"/>
          <w:lang w:val="lt-LT"/>
        </w:rPr>
        <w:t xml:space="preserve">                                                                                                                                      </w:t>
      </w:r>
      <w:r w:rsidR="00E81DCC" w:rsidRPr="00E81DCC">
        <w:rPr>
          <w:szCs w:val="20"/>
          <w:lang w:val="lt-LT"/>
        </w:rPr>
        <w:t>Eur, ct</w:t>
      </w:r>
    </w:p>
    <w:tbl>
      <w:tblPr>
        <w:tblStyle w:val="Lentelstinklelis1"/>
        <w:tblW w:w="0" w:type="auto"/>
        <w:tblLayout w:type="fixed"/>
        <w:tblLook w:val="04A0" w:firstRow="1" w:lastRow="0" w:firstColumn="1" w:lastColumn="0" w:noHBand="0" w:noVBand="1"/>
      </w:tblPr>
      <w:tblGrid>
        <w:gridCol w:w="551"/>
        <w:gridCol w:w="1825"/>
        <w:gridCol w:w="1447"/>
        <w:gridCol w:w="1134"/>
        <w:gridCol w:w="1105"/>
        <w:gridCol w:w="850"/>
        <w:gridCol w:w="993"/>
        <w:gridCol w:w="1382"/>
      </w:tblGrid>
      <w:tr w:rsidR="00E81DCC" w:rsidRPr="00E81DCC" w14:paraId="0AB3EA2A" w14:textId="77777777" w:rsidTr="00303617">
        <w:tc>
          <w:tcPr>
            <w:tcW w:w="551" w:type="dxa"/>
            <w:vMerge w:val="restart"/>
          </w:tcPr>
          <w:p w14:paraId="2FD94100" w14:textId="77777777" w:rsidR="00E81DCC" w:rsidRPr="00E81DCC" w:rsidRDefault="00E81DCC" w:rsidP="00E81DCC">
            <w:pPr>
              <w:tabs>
                <w:tab w:val="left" w:pos="993"/>
              </w:tabs>
              <w:suppressAutoHyphens/>
              <w:autoSpaceDN w:val="0"/>
              <w:contextualSpacing/>
              <w:jc w:val="center"/>
              <w:textAlignment w:val="baseline"/>
              <w:rPr>
                <w:szCs w:val="20"/>
                <w:lang w:val="lt-LT"/>
              </w:rPr>
            </w:pPr>
            <w:r w:rsidRPr="00E81DCC">
              <w:rPr>
                <w:szCs w:val="20"/>
                <w:lang w:val="lt-LT"/>
              </w:rPr>
              <w:t>Eil. Nr.</w:t>
            </w:r>
          </w:p>
        </w:tc>
        <w:tc>
          <w:tcPr>
            <w:tcW w:w="1825" w:type="dxa"/>
            <w:vMerge w:val="restart"/>
            <w:vAlign w:val="center"/>
          </w:tcPr>
          <w:p w14:paraId="3C9F763D" w14:textId="77777777" w:rsidR="00E81DCC" w:rsidRPr="00E81DCC" w:rsidRDefault="00E81DCC" w:rsidP="00E81DCC">
            <w:pPr>
              <w:tabs>
                <w:tab w:val="left" w:pos="993"/>
              </w:tabs>
              <w:suppressAutoHyphens/>
              <w:autoSpaceDN w:val="0"/>
              <w:contextualSpacing/>
              <w:jc w:val="center"/>
              <w:textAlignment w:val="baseline"/>
              <w:rPr>
                <w:szCs w:val="20"/>
                <w:lang w:val="lt-LT"/>
              </w:rPr>
            </w:pPr>
            <w:r w:rsidRPr="00E81DCC">
              <w:rPr>
                <w:szCs w:val="20"/>
                <w:lang w:val="lt-LT"/>
              </w:rPr>
              <w:t>Pareigų (pareigybės) pavadinimas</w:t>
            </w:r>
          </w:p>
        </w:tc>
        <w:tc>
          <w:tcPr>
            <w:tcW w:w="1447" w:type="dxa"/>
          </w:tcPr>
          <w:p w14:paraId="4C87E8D0" w14:textId="77777777" w:rsidR="00E81DCC" w:rsidRPr="00E81DCC" w:rsidRDefault="00E81DCC" w:rsidP="00E81DCC">
            <w:pPr>
              <w:tabs>
                <w:tab w:val="left" w:pos="993"/>
              </w:tabs>
              <w:suppressAutoHyphens/>
              <w:autoSpaceDN w:val="0"/>
              <w:contextualSpacing/>
              <w:jc w:val="center"/>
              <w:textAlignment w:val="baseline"/>
              <w:rPr>
                <w:szCs w:val="20"/>
                <w:lang w:val="lt-LT"/>
              </w:rPr>
            </w:pPr>
            <w:r w:rsidRPr="00E81DCC">
              <w:rPr>
                <w:szCs w:val="20"/>
                <w:lang w:val="lt-LT"/>
              </w:rPr>
              <w:t xml:space="preserve">Bazinis atlyginimas </w:t>
            </w:r>
          </w:p>
        </w:tc>
        <w:tc>
          <w:tcPr>
            <w:tcW w:w="1134" w:type="dxa"/>
          </w:tcPr>
          <w:p w14:paraId="14FB478F" w14:textId="77777777" w:rsidR="00E81DCC" w:rsidRPr="00E81DCC" w:rsidRDefault="00E81DCC" w:rsidP="00303617">
            <w:pPr>
              <w:tabs>
                <w:tab w:val="left" w:pos="993"/>
              </w:tabs>
              <w:suppressAutoHyphens/>
              <w:autoSpaceDN w:val="0"/>
              <w:ind w:hanging="137"/>
              <w:contextualSpacing/>
              <w:jc w:val="center"/>
              <w:textAlignment w:val="baseline"/>
              <w:rPr>
                <w:szCs w:val="20"/>
                <w:lang w:val="lt-LT"/>
              </w:rPr>
            </w:pPr>
            <w:r w:rsidRPr="00E81DCC">
              <w:rPr>
                <w:szCs w:val="20"/>
                <w:lang w:val="lt-LT"/>
              </w:rPr>
              <w:t>Priemokos</w:t>
            </w:r>
          </w:p>
        </w:tc>
        <w:tc>
          <w:tcPr>
            <w:tcW w:w="1105" w:type="dxa"/>
          </w:tcPr>
          <w:p w14:paraId="06F5042E" w14:textId="77777777" w:rsidR="00E81DCC" w:rsidRPr="00E81DCC" w:rsidRDefault="00E81DCC" w:rsidP="00E81DCC">
            <w:pPr>
              <w:tabs>
                <w:tab w:val="left" w:pos="993"/>
              </w:tabs>
              <w:suppressAutoHyphens/>
              <w:autoSpaceDN w:val="0"/>
              <w:contextualSpacing/>
              <w:jc w:val="center"/>
              <w:textAlignment w:val="baseline"/>
              <w:rPr>
                <w:szCs w:val="20"/>
                <w:lang w:val="lt-LT"/>
              </w:rPr>
            </w:pPr>
            <w:r w:rsidRPr="00E81DCC">
              <w:rPr>
                <w:szCs w:val="20"/>
                <w:lang w:val="lt-LT"/>
              </w:rPr>
              <w:t>Priedai</w:t>
            </w:r>
          </w:p>
        </w:tc>
        <w:tc>
          <w:tcPr>
            <w:tcW w:w="850" w:type="dxa"/>
          </w:tcPr>
          <w:p w14:paraId="00AE1A47" w14:textId="15431688" w:rsidR="00E81DCC" w:rsidRPr="00E81DCC" w:rsidRDefault="00E81DCC" w:rsidP="00303617">
            <w:pPr>
              <w:tabs>
                <w:tab w:val="left" w:pos="993"/>
              </w:tabs>
              <w:suppressAutoHyphens/>
              <w:autoSpaceDN w:val="0"/>
              <w:ind w:hanging="108"/>
              <w:contextualSpacing/>
              <w:jc w:val="center"/>
              <w:textAlignment w:val="baseline"/>
              <w:rPr>
                <w:szCs w:val="20"/>
                <w:lang w:val="lt-LT"/>
              </w:rPr>
            </w:pPr>
            <w:proofErr w:type="spellStart"/>
            <w:r w:rsidRPr="00E81DCC">
              <w:rPr>
                <w:szCs w:val="20"/>
                <w:lang w:val="lt-LT"/>
              </w:rPr>
              <w:t>Premi</w:t>
            </w:r>
            <w:r w:rsidR="00303617">
              <w:rPr>
                <w:szCs w:val="20"/>
                <w:lang w:val="lt-LT"/>
              </w:rPr>
              <w:t>-</w:t>
            </w:r>
            <w:r w:rsidRPr="00E81DCC">
              <w:rPr>
                <w:szCs w:val="20"/>
                <w:lang w:val="lt-LT"/>
              </w:rPr>
              <w:t>jos</w:t>
            </w:r>
            <w:proofErr w:type="spellEnd"/>
          </w:p>
        </w:tc>
        <w:tc>
          <w:tcPr>
            <w:tcW w:w="993" w:type="dxa"/>
          </w:tcPr>
          <w:p w14:paraId="3232C6CC" w14:textId="77777777" w:rsidR="00E81DCC" w:rsidRPr="00E81DCC" w:rsidRDefault="00E81DCC" w:rsidP="00303617">
            <w:pPr>
              <w:tabs>
                <w:tab w:val="left" w:pos="993"/>
              </w:tabs>
              <w:suppressAutoHyphens/>
              <w:autoSpaceDN w:val="0"/>
              <w:ind w:left="-108"/>
              <w:contextualSpacing/>
              <w:jc w:val="center"/>
              <w:textAlignment w:val="baseline"/>
              <w:rPr>
                <w:sz w:val="18"/>
                <w:szCs w:val="20"/>
                <w:lang w:val="lt-LT"/>
              </w:rPr>
            </w:pPr>
            <w:r w:rsidRPr="00E81DCC">
              <w:rPr>
                <w:szCs w:val="20"/>
                <w:lang w:val="lt-LT"/>
              </w:rPr>
              <w:t>Kitos išmokos</w:t>
            </w:r>
            <w:r w:rsidRPr="00E81DCC">
              <w:rPr>
                <w:sz w:val="18"/>
                <w:szCs w:val="20"/>
                <w:lang w:val="lt-LT"/>
              </w:rPr>
              <w:t>**</w:t>
            </w:r>
          </w:p>
        </w:tc>
        <w:tc>
          <w:tcPr>
            <w:tcW w:w="1382" w:type="dxa"/>
          </w:tcPr>
          <w:p w14:paraId="61015201" w14:textId="77777777" w:rsidR="00E81DCC" w:rsidRPr="00E81DCC" w:rsidRDefault="00E81DCC" w:rsidP="00E81DCC">
            <w:pPr>
              <w:tabs>
                <w:tab w:val="left" w:pos="993"/>
              </w:tabs>
              <w:suppressAutoHyphens/>
              <w:autoSpaceDN w:val="0"/>
              <w:contextualSpacing/>
              <w:jc w:val="center"/>
              <w:textAlignment w:val="baseline"/>
              <w:rPr>
                <w:szCs w:val="20"/>
                <w:lang w:val="lt-LT"/>
              </w:rPr>
            </w:pPr>
            <w:r w:rsidRPr="00E81DCC">
              <w:rPr>
                <w:szCs w:val="20"/>
                <w:lang w:val="lt-LT"/>
              </w:rPr>
              <w:t>Iš viso</w:t>
            </w:r>
          </w:p>
        </w:tc>
      </w:tr>
      <w:tr w:rsidR="00E81DCC" w:rsidRPr="00E81DCC" w14:paraId="04B4A5EF" w14:textId="77777777" w:rsidTr="00303617">
        <w:tc>
          <w:tcPr>
            <w:tcW w:w="551" w:type="dxa"/>
            <w:vMerge/>
          </w:tcPr>
          <w:p w14:paraId="332AF75E" w14:textId="77777777" w:rsidR="00E81DCC" w:rsidRPr="00E81DCC" w:rsidRDefault="00E81DCC" w:rsidP="00E81DCC">
            <w:pPr>
              <w:tabs>
                <w:tab w:val="left" w:pos="993"/>
              </w:tabs>
              <w:suppressAutoHyphens/>
              <w:autoSpaceDN w:val="0"/>
              <w:contextualSpacing/>
              <w:jc w:val="center"/>
              <w:textAlignment w:val="baseline"/>
              <w:rPr>
                <w:szCs w:val="20"/>
                <w:lang w:val="lt-LT"/>
              </w:rPr>
            </w:pPr>
          </w:p>
        </w:tc>
        <w:tc>
          <w:tcPr>
            <w:tcW w:w="1825" w:type="dxa"/>
            <w:vMerge/>
          </w:tcPr>
          <w:p w14:paraId="1260AE23" w14:textId="77777777" w:rsidR="00E81DCC" w:rsidRPr="00E81DCC" w:rsidRDefault="00E81DCC" w:rsidP="00E81DCC">
            <w:pPr>
              <w:tabs>
                <w:tab w:val="left" w:pos="993"/>
              </w:tabs>
              <w:suppressAutoHyphens/>
              <w:autoSpaceDN w:val="0"/>
              <w:contextualSpacing/>
              <w:jc w:val="center"/>
              <w:textAlignment w:val="baseline"/>
              <w:rPr>
                <w:szCs w:val="20"/>
                <w:lang w:val="lt-LT"/>
              </w:rPr>
            </w:pPr>
          </w:p>
        </w:tc>
        <w:tc>
          <w:tcPr>
            <w:tcW w:w="1447" w:type="dxa"/>
          </w:tcPr>
          <w:p w14:paraId="22053827" w14:textId="77777777" w:rsidR="00E81DCC" w:rsidRPr="00E81DCC" w:rsidRDefault="00E81DCC" w:rsidP="00E81DCC">
            <w:pPr>
              <w:tabs>
                <w:tab w:val="left" w:pos="993"/>
              </w:tabs>
              <w:suppressAutoHyphens/>
              <w:autoSpaceDN w:val="0"/>
              <w:contextualSpacing/>
              <w:jc w:val="center"/>
              <w:textAlignment w:val="baseline"/>
              <w:rPr>
                <w:sz w:val="22"/>
                <w:szCs w:val="20"/>
                <w:lang w:val="lt-LT"/>
              </w:rPr>
            </w:pPr>
            <w:r w:rsidRPr="00E81DCC">
              <w:rPr>
                <w:sz w:val="22"/>
                <w:szCs w:val="20"/>
                <w:lang w:val="lt-LT"/>
              </w:rPr>
              <w:t>1</w:t>
            </w:r>
          </w:p>
        </w:tc>
        <w:tc>
          <w:tcPr>
            <w:tcW w:w="1134" w:type="dxa"/>
          </w:tcPr>
          <w:p w14:paraId="3D47F5ED" w14:textId="77777777" w:rsidR="00E81DCC" w:rsidRPr="00E81DCC" w:rsidRDefault="00E81DCC" w:rsidP="00E81DCC">
            <w:pPr>
              <w:tabs>
                <w:tab w:val="left" w:pos="993"/>
              </w:tabs>
              <w:suppressAutoHyphens/>
              <w:autoSpaceDN w:val="0"/>
              <w:contextualSpacing/>
              <w:jc w:val="center"/>
              <w:textAlignment w:val="baseline"/>
              <w:rPr>
                <w:sz w:val="22"/>
                <w:szCs w:val="20"/>
                <w:lang w:val="lt-LT"/>
              </w:rPr>
            </w:pPr>
            <w:r w:rsidRPr="00E81DCC">
              <w:rPr>
                <w:sz w:val="22"/>
                <w:szCs w:val="20"/>
                <w:lang w:val="lt-LT"/>
              </w:rPr>
              <w:t>2</w:t>
            </w:r>
          </w:p>
        </w:tc>
        <w:tc>
          <w:tcPr>
            <w:tcW w:w="1105" w:type="dxa"/>
          </w:tcPr>
          <w:p w14:paraId="0CB26310" w14:textId="77777777" w:rsidR="00E81DCC" w:rsidRPr="00E81DCC" w:rsidRDefault="00E81DCC" w:rsidP="00E81DCC">
            <w:pPr>
              <w:tabs>
                <w:tab w:val="left" w:pos="993"/>
              </w:tabs>
              <w:suppressAutoHyphens/>
              <w:autoSpaceDN w:val="0"/>
              <w:contextualSpacing/>
              <w:jc w:val="center"/>
              <w:textAlignment w:val="baseline"/>
              <w:rPr>
                <w:sz w:val="22"/>
                <w:szCs w:val="20"/>
                <w:lang w:val="lt-LT"/>
              </w:rPr>
            </w:pPr>
            <w:r w:rsidRPr="00E81DCC">
              <w:rPr>
                <w:sz w:val="22"/>
                <w:szCs w:val="20"/>
                <w:lang w:val="lt-LT"/>
              </w:rPr>
              <w:t>3</w:t>
            </w:r>
          </w:p>
        </w:tc>
        <w:tc>
          <w:tcPr>
            <w:tcW w:w="850" w:type="dxa"/>
          </w:tcPr>
          <w:p w14:paraId="328F07BF" w14:textId="77777777" w:rsidR="00E81DCC" w:rsidRPr="00E81DCC" w:rsidRDefault="00E81DCC" w:rsidP="00E81DCC">
            <w:pPr>
              <w:tabs>
                <w:tab w:val="left" w:pos="993"/>
              </w:tabs>
              <w:suppressAutoHyphens/>
              <w:autoSpaceDN w:val="0"/>
              <w:contextualSpacing/>
              <w:jc w:val="center"/>
              <w:textAlignment w:val="baseline"/>
              <w:rPr>
                <w:sz w:val="22"/>
                <w:szCs w:val="20"/>
                <w:lang w:val="lt-LT"/>
              </w:rPr>
            </w:pPr>
            <w:r w:rsidRPr="00E81DCC">
              <w:rPr>
                <w:sz w:val="22"/>
                <w:szCs w:val="20"/>
                <w:lang w:val="lt-LT"/>
              </w:rPr>
              <w:t>4</w:t>
            </w:r>
          </w:p>
        </w:tc>
        <w:tc>
          <w:tcPr>
            <w:tcW w:w="993" w:type="dxa"/>
          </w:tcPr>
          <w:p w14:paraId="3429074D" w14:textId="77777777" w:rsidR="00E81DCC" w:rsidRPr="00E81DCC" w:rsidRDefault="00E81DCC" w:rsidP="00E81DCC">
            <w:pPr>
              <w:tabs>
                <w:tab w:val="left" w:pos="993"/>
              </w:tabs>
              <w:suppressAutoHyphens/>
              <w:autoSpaceDN w:val="0"/>
              <w:contextualSpacing/>
              <w:jc w:val="center"/>
              <w:textAlignment w:val="baseline"/>
              <w:rPr>
                <w:sz w:val="22"/>
                <w:szCs w:val="20"/>
                <w:lang w:val="lt-LT"/>
              </w:rPr>
            </w:pPr>
            <w:r w:rsidRPr="00E81DCC">
              <w:rPr>
                <w:sz w:val="22"/>
                <w:szCs w:val="20"/>
                <w:lang w:val="lt-LT"/>
              </w:rPr>
              <w:t>5</w:t>
            </w:r>
          </w:p>
        </w:tc>
        <w:tc>
          <w:tcPr>
            <w:tcW w:w="1382" w:type="dxa"/>
          </w:tcPr>
          <w:p w14:paraId="2509D171" w14:textId="77777777" w:rsidR="00E81DCC" w:rsidRPr="00E81DCC" w:rsidRDefault="00E81DCC" w:rsidP="00E81DCC">
            <w:pPr>
              <w:tabs>
                <w:tab w:val="left" w:pos="993"/>
              </w:tabs>
              <w:suppressAutoHyphens/>
              <w:autoSpaceDN w:val="0"/>
              <w:contextualSpacing/>
              <w:jc w:val="center"/>
              <w:textAlignment w:val="baseline"/>
              <w:rPr>
                <w:sz w:val="22"/>
                <w:szCs w:val="20"/>
              </w:rPr>
            </w:pPr>
            <w:r w:rsidRPr="00E81DCC">
              <w:rPr>
                <w:sz w:val="22"/>
                <w:szCs w:val="20"/>
                <w:lang w:val="lt-LT"/>
              </w:rPr>
              <w:t>6</w:t>
            </w:r>
            <w:r w:rsidRPr="00E81DCC">
              <w:rPr>
                <w:sz w:val="22"/>
                <w:szCs w:val="20"/>
              </w:rPr>
              <w:t>=1+2+3+4+5</w:t>
            </w:r>
          </w:p>
        </w:tc>
      </w:tr>
      <w:tr w:rsidR="00E81DCC" w:rsidRPr="00E81DCC" w14:paraId="7D87127A" w14:textId="77777777" w:rsidTr="00303617">
        <w:tc>
          <w:tcPr>
            <w:tcW w:w="551" w:type="dxa"/>
          </w:tcPr>
          <w:p w14:paraId="214E790C" w14:textId="77777777" w:rsidR="00E81DCC" w:rsidRPr="00E81DCC" w:rsidRDefault="00E81DCC" w:rsidP="00E81DCC">
            <w:pPr>
              <w:tabs>
                <w:tab w:val="left" w:pos="993"/>
              </w:tabs>
              <w:suppressAutoHyphens/>
              <w:autoSpaceDN w:val="0"/>
              <w:contextualSpacing/>
              <w:jc w:val="center"/>
              <w:textAlignment w:val="baseline"/>
              <w:rPr>
                <w:szCs w:val="20"/>
                <w:lang w:val="lt-LT"/>
              </w:rPr>
            </w:pPr>
            <w:r w:rsidRPr="00E81DCC">
              <w:rPr>
                <w:szCs w:val="20"/>
                <w:lang w:val="lt-LT"/>
              </w:rPr>
              <w:t>1.</w:t>
            </w:r>
          </w:p>
        </w:tc>
        <w:tc>
          <w:tcPr>
            <w:tcW w:w="1825" w:type="dxa"/>
          </w:tcPr>
          <w:p w14:paraId="5A86962D" w14:textId="0B745340" w:rsidR="00E81DCC" w:rsidRPr="00E81DCC" w:rsidRDefault="00E81DCC" w:rsidP="00303617">
            <w:pPr>
              <w:tabs>
                <w:tab w:val="left" w:pos="993"/>
              </w:tabs>
              <w:suppressAutoHyphens/>
              <w:autoSpaceDN w:val="0"/>
              <w:ind w:left="-125"/>
              <w:contextualSpacing/>
              <w:jc w:val="both"/>
              <w:textAlignment w:val="baseline"/>
              <w:rPr>
                <w:szCs w:val="20"/>
                <w:lang w:val="lt-LT"/>
              </w:rPr>
            </w:pPr>
            <w:r w:rsidRPr="00E81DCC">
              <w:rPr>
                <w:szCs w:val="20"/>
                <w:lang w:val="lt-LT"/>
              </w:rPr>
              <w:t>Direktorius, direktoriaus pavaduoto</w:t>
            </w:r>
            <w:r w:rsidR="003D4F7F">
              <w:rPr>
                <w:szCs w:val="20"/>
                <w:lang w:val="lt-LT"/>
              </w:rPr>
              <w:t>ja</w:t>
            </w:r>
            <w:r w:rsidR="00303617">
              <w:rPr>
                <w:szCs w:val="20"/>
                <w:lang w:val="lt-LT"/>
              </w:rPr>
              <w:t>s</w:t>
            </w:r>
            <w:r w:rsidR="003D4F7F">
              <w:rPr>
                <w:szCs w:val="20"/>
                <w:lang w:val="lt-LT"/>
              </w:rPr>
              <w:t>, vyr. slaugos administrator</w:t>
            </w:r>
            <w:r w:rsidR="00303617">
              <w:rPr>
                <w:szCs w:val="20"/>
                <w:lang w:val="lt-LT"/>
              </w:rPr>
              <w:t>ius,</w:t>
            </w:r>
            <w:r w:rsidR="003D4F7F">
              <w:rPr>
                <w:szCs w:val="20"/>
                <w:lang w:val="lt-LT"/>
              </w:rPr>
              <w:t xml:space="preserve"> vyr. finansinink</w:t>
            </w:r>
            <w:r w:rsidR="00303617">
              <w:rPr>
                <w:szCs w:val="20"/>
                <w:lang w:val="lt-LT"/>
              </w:rPr>
              <w:t>as</w:t>
            </w:r>
            <w:r w:rsidR="003D4F7F">
              <w:rPr>
                <w:szCs w:val="20"/>
                <w:lang w:val="lt-LT"/>
              </w:rPr>
              <w:t xml:space="preserve"> (4</w:t>
            </w:r>
            <w:r w:rsidR="00B83BB2">
              <w:rPr>
                <w:szCs w:val="20"/>
                <w:lang w:val="lt-LT"/>
              </w:rPr>
              <w:t xml:space="preserve"> darbuotojai</w:t>
            </w:r>
            <w:r w:rsidRPr="00E81DCC">
              <w:rPr>
                <w:szCs w:val="20"/>
                <w:lang w:val="lt-LT"/>
              </w:rPr>
              <w:t>)</w:t>
            </w:r>
          </w:p>
        </w:tc>
        <w:tc>
          <w:tcPr>
            <w:tcW w:w="1447" w:type="dxa"/>
          </w:tcPr>
          <w:p w14:paraId="783C2DDC" w14:textId="449225B9" w:rsidR="00E81DCC" w:rsidRPr="00E81DCC" w:rsidRDefault="003D4F7F" w:rsidP="00E81DCC">
            <w:pPr>
              <w:tabs>
                <w:tab w:val="left" w:pos="993"/>
              </w:tabs>
              <w:suppressAutoHyphens/>
              <w:autoSpaceDN w:val="0"/>
              <w:contextualSpacing/>
              <w:jc w:val="center"/>
              <w:textAlignment w:val="baseline"/>
              <w:rPr>
                <w:szCs w:val="20"/>
                <w:lang w:val="lt-LT"/>
              </w:rPr>
            </w:pPr>
            <w:r>
              <w:rPr>
                <w:szCs w:val="20"/>
                <w:lang w:val="lt-LT"/>
              </w:rPr>
              <w:t>125100,07</w:t>
            </w:r>
          </w:p>
        </w:tc>
        <w:tc>
          <w:tcPr>
            <w:tcW w:w="1134" w:type="dxa"/>
          </w:tcPr>
          <w:p w14:paraId="37B8583E" w14:textId="55915353" w:rsidR="00E81DCC" w:rsidRPr="00E81DCC" w:rsidRDefault="003D4F7F" w:rsidP="00E81DCC">
            <w:pPr>
              <w:tabs>
                <w:tab w:val="left" w:pos="993"/>
              </w:tabs>
              <w:suppressAutoHyphens/>
              <w:autoSpaceDN w:val="0"/>
              <w:contextualSpacing/>
              <w:jc w:val="center"/>
              <w:textAlignment w:val="baseline"/>
              <w:rPr>
                <w:szCs w:val="20"/>
                <w:lang w:val="lt-LT"/>
              </w:rPr>
            </w:pPr>
            <w:r>
              <w:rPr>
                <w:szCs w:val="20"/>
                <w:lang w:val="lt-LT"/>
              </w:rPr>
              <w:t>10973,41</w:t>
            </w:r>
          </w:p>
        </w:tc>
        <w:tc>
          <w:tcPr>
            <w:tcW w:w="1105" w:type="dxa"/>
          </w:tcPr>
          <w:p w14:paraId="361E1E29" w14:textId="77777777" w:rsidR="00E81DCC" w:rsidRPr="00E81DCC" w:rsidRDefault="00E81DCC" w:rsidP="00E81DCC">
            <w:pPr>
              <w:tabs>
                <w:tab w:val="left" w:pos="993"/>
              </w:tabs>
              <w:suppressAutoHyphens/>
              <w:autoSpaceDN w:val="0"/>
              <w:contextualSpacing/>
              <w:jc w:val="center"/>
              <w:textAlignment w:val="baseline"/>
              <w:rPr>
                <w:szCs w:val="20"/>
                <w:lang w:val="lt-LT"/>
              </w:rPr>
            </w:pPr>
          </w:p>
        </w:tc>
        <w:tc>
          <w:tcPr>
            <w:tcW w:w="850" w:type="dxa"/>
          </w:tcPr>
          <w:p w14:paraId="3C77EA5B" w14:textId="43367364" w:rsidR="00E81DCC" w:rsidRPr="00E81DCC" w:rsidRDefault="00E81DCC" w:rsidP="00E81DCC">
            <w:pPr>
              <w:tabs>
                <w:tab w:val="left" w:pos="993"/>
              </w:tabs>
              <w:suppressAutoHyphens/>
              <w:autoSpaceDN w:val="0"/>
              <w:contextualSpacing/>
              <w:jc w:val="center"/>
              <w:textAlignment w:val="baseline"/>
              <w:rPr>
                <w:szCs w:val="20"/>
                <w:lang w:val="lt-LT"/>
              </w:rPr>
            </w:pPr>
          </w:p>
        </w:tc>
        <w:tc>
          <w:tcPr>
            <w:tcW w:w="993" w:type="dxa"/>
          </w:tcPr>
          <w:p w14:paraId="5F666845" w14:textId="77777777" w:rsidR="00E81DCC" w:rsidRPr="00E81DCC" w:rsidRDefault="00E81DCC" w:rsidP="00E81DCC">
            <w:pPr>
              <w:tabs>
                <w:tab w:val="left" w:pos="993"/>
              </w:tabs>
              <w:suppressAutoHyphens/>
              <w:autoSpaceDN w:val="0"/>
              <w:contextualSpacing/>
              <w:jc w:val="center"/>
              <w:textAlignment w:val="baseline"/>
              <w:rPr>
                <w:szCs w:val="20"/>
                <w:lang w:val="lt-LT"/>
              </w:rPr>
            </w:pPr>
          </w:p>
        </w:tc>
        <w:tc>
          <w:tcPr>
            <w:tcW w:w="1382" w:type="dxa"/>
          </w:tcPr>
          <w:p w14:paraId="76BAF648" w14:textId="2A73DD37" w:rsidR="00E81DCC" w:rsidRPr="00E81DCC" w:rsidRDefault="003D4F7F" w:rsidP="00E81DCC">
            <w:pPr>
              <w:tabs>
                <w:tab w:val="left" w:pos="993"/>
              </w:tabs>
              <w:suppressAutoHyphens/>
              <w:autoSpaceDN w:val="0"/>
              <w:contextualSpacing/>
              <w:jc w:val="center"/>
              <w:textAlignment w:val="baseline"/>
              <w:rPr>
                <w:szCs w:val="20"/>
                <w:lang w:val="lt-LT"/>
              </w:rPr>
            </w:pPr>
            <w:r>
              <w:rPr>
                <w:szCs w:val="20"/>
                <w:lang w:val="lt-LT"/>
              </w:rPr>
              <w:t>136073,48</w:t>
            </w:r>
          </w:p>
        </w:tc>
      </w:tr>
      <w:tr w:rsidR="00E81DCC" w:rsidRPr="00E81DCC" w14:paraId="32C4C151" w14:textId="77777777" w:rsidTr="00303617">
        <w:tc>
          <w:tcPr>
            <w:tcW w:w="551" w:type="dxa"/>
          </w:tcPr>
          <w:p w14:paraId="41DCC8EF" w14:textId="77777777" w:rsidR="00E81DCC" w:rsidRPr="00E81DCC" w:rsidRDefault="00E81DCC" w:rsidP="00E81DCC">
            <w:pPr>
              <w:tabs>
                <w:tab w:val="left" w:pos="993"/>
              </w:tabs>
              <w:suppressAutoHyphens/>
              <w:autoSpaceDN w:val="0"/>
              <w:contextualSpacing/>
              <w:jc w:val="center"/>
              <w:textAlignment w:val="baseline"/>
              <w:rPr>
                <w:szCs w:val="20"/>
                <w:lang w:val="lt-LT"/>
              </w:rPr>
            </w:pPr>
            <w:r w:rsidRPr="00E81DCC">
              <w:rPr>
                <w:szCs w:val="20"/>
                <w:lang w:val="lt-LT"/>
              </w:rPr>
              <w:t>2.</w:t>
            </w:r>
          </w:p>
        </w:tc>
        <w:tc>
          <w:tcPr>
            <w:tcW w:w="1825" w:type="dxa"/>
          </w:tcPr>
          <w:p w14:paraId="4E1540FB" w14:textId="77777777" w:rsidR="00E81DCC" w:rsidRPr="00E81DCC" w:rsidRDefault="00E81DCC" w:rsidP="00E81DCC">
            <w:pPr>
              <w:tabs>
                <w:tab w:val="left" w:pos="993"/>
              </w:tabs>
              <w:suppressAutoHyphens/>
              <w:autoSpaceDN w:val="0"/>
              <w:contextualSpacing/>
              <w:jc w:val="center"/>
              <w:textAlignment w:val="baseline"/>
              <w:rPr>
                <w:szCs w:val="20"/>
                <w:lang w:val="lt-LT"/>
              </w:rPr>
            </w:pPr>
            <w:r w:rsidRPr="00E81DCC">
              <w:rPr>
                <w:szCs w:val="20"/>
                <w:lang w:val="lt-LT"/>
              </w:rPr>
              <w:t>12 skyriaus vedėjų</w:t>
            </w:r>
          </w:p>
        </w:tc>
        <w:tc>
          <w:tcPr>
            <w:tcW w:w="1447" w:type="dxa"/>
          </w:tcPr>
          <w:p w14:paraId="206AB3F4" w14:textId="524D8D65" w:rsidR="00E81DCC" w:rsidRPr="00E81DCC" w:rsidRDefault="003D4F7F" w:rsidP="00E81DCC">
            <w:pPr>
              <w:tabs>
                <w:tab w:val="left" w:pos="993"/>
              </w:tabs>
              <w:suppressAutoHyphens/>
              <w:autoSpaceDN w:val="0"/>
              <w:contextualSpacing/>
              <w:jc w:val="center"/>
              <w:textAlignment w:val="baseline"/>
              <w:rPr>
                <w:szCs w:val="20"/>
                <w:lang w:val="lt-LT"/>
              </w:rPr>
            </w:pPr>
            <w:r>
              <w:rPr>
                <w:szCs w:val="20"/>
                <w:lang w:val="lt-LT"/>
              </w:rPr>
              <w:t>339614,42</w:t>
            </w:r>
          </w:p>
        </w:tc>
        <w:tc>
          <w:tcPr>
            <w:tcW w:w="1134" w:type="dxa"/>
          </w:tcPr>
          <w:p w14:paraId="38865828" w14:textId="311D5825" w:rsidR="00E81DCC" w:rsidRPr="00E81DCC" w:rsidRDefault="003D4F7F" w:rsidP="00E81DCC">
            <w:pPr>
              <w:tabs>
                <w:tab w:val="left" w:pos="993"/>
              </w:tabs>
              <w:suppressAutoHyphens/>
              <w:autoSpaceDN w:val="0"/>
              <w:contextualSpacing/>
              <w:jc w:val="center"/>
              <w:textAlignment w:val="baseline"/>
              <w:rPr>
                <w:szCs w:val="20"/>
                <w:lang w:val="lt-LT"/>
              </w:rPr>
            </w:pPr>
            <w:r>
              <w:rPr>
                <w:szCs w:val="20"/>
                <w:lang w:val="lt-LT"/>
              </w:rPr>
              <w:t>25872,47</w:t>
            </w:r>
          </w:p>
        </w:tc>
        <w:tc>
          <w:tcPr>
            <w:tcW w:w="1105" w:type="dxa"/>
          </w:tcPr>
          <w:p w14:paraId="14F0B912" w14:textId="08ED5E30" w:rsidR="00E81DCC" w:rsidRPr="00E81DCC" w:rsidRDefault="00303617" w:rsidP="00303617">
            <w:pPr>
              <w:tabs>
                <w:tab w:val="left" w:pos="993"/>
              </w:tabs>
              <w:suppressAutoHyphens/>
              <w:autoSpaceDN w:val="0"/>
              <w:ind w:hanging="279"/>
              <w:contextualSpacing/>
              <w:jc w:val="center"/>
              <w:textAlignment w:val="baseline"/>
              <w:rPr>
                <w:szCs w:val="20"/>
                <w:lang w:val="lt-LT"/>
              </w:rPr>
            </w:pPr>
            <w:r>
              <w:rPr>
                <w:szCs w:val="20"/>
                <w:lang w:val="lt-LT"/>
              </w:rPr>
              <w:t xml:space="preserve">  </w:t>
            </w:r>
            <w:r w:rsidR="003D4F7F">
              <w:rPr>
                <w:szCs w:val="20"/>
                <w:lang w:val="lt-LT"/>
              </w:rPr>
              <w:t>24562,52</w:t>
            </w:r>
          </w:p>
        </w:tc>
        <w:tc>
          <w:tcPr>
            <w:tcW w:w="850" w:type="dxa"/>
          </w:tcPr>
          <w:p w14:paraId="71F8A667" w14:textId="0C8A330F" w:rsidR="00E81DCC" w:rsidRPr="00E81DCC" w:rsidRDefault="00E81DCC" w:rsidP="00E81DCC">
            <w:pPr>
              <w:tabs>
                <w:tab w:val="left" w:pos="993"/>
              </w:tabs>
              <w:suppressAutoHyphens/>
              <w:autoSpaceDN w:val="0"/>
              <w:contextualSpacing/>
              <w:jc w:val="center"/>
              <w:textAlignment w:val="baseline"/>
              <w:rPr>
                <w:szCs w:val="20"/>
                <w:lang w:val="lt-LT"/>
              </w:rPr>
            </w:pPr>
          </w:p>
        </w:tc>
        <w:tc>
          <w:tcPr>
            <w:tcW w:w="993" w:type="dxa"/>
          </w:tcPr>
          <w:p w14:paraId="6B14A677" w14:textId="77777777" w:rsidR="00E81DCC" w:rsidRPr="00E81DCC" w:rsidRDefault="00E81DCC" w:rsidP="00E81DCC">
            <w:pPr>
              <w:tabs>
                <w:tab w:val="left" w:pos="993"/>
              </w:tabs>
              <w:suppressAutoHyphens/>
              <w:autoSpaceDN w:val="0"/>
              <w:contextualSpacing/>
              <w:jc w:val="center"/>
              <w:textAlignment w:val="baseline"/>
              <w:rPr>
                <w:szCs w:val="20"/>
                <w:lang w:val="lt-LT"/>
              </w:rPr>
            </w:pPr>
          </w:p>
        </w:tc>
        <w:tc>
          <w:tcPr>
            <w:tcW w:w="1382" w:type="dxa"/>
          </w:tcPr>
          <w:p w14:paraId="1243168C" w14:textId="29C6E3E4" w:rsidR="00E81DCC" w:rsidRPr="00E81DCC" w:rsidRDefault="003D4F7F" w:rsidP="00E81DCC">
            <w:pPr>
              <w:tabs>
                <w:tab w:val="left" w:pos="993"/>
              </w:tabs>
              <w:suppressAutoHyphens/>
              <w:autoSpaceDN w:val="0"/>
              <w:contextualSpacing/>
              <w:jc w:val="center"/>
              <w:textAlignment w:val="baseline"/>
              <w:rPr>
                <w:szCs w:val="20"/>
                <w:lang w:val="lt-LT"/>
              </w:rPr>
            </w:pPr>
            <w:r>
              <w:rPr>
                <w:szCs w:val="20"/>
                <w:lang w:val="lt-LT"/>
              </w:rPr>
              <w:t>390049,41</w:t>
            </w:r>
          </w:p>
        </w:tc>
      </w:tr>
      <w:tr w:rsidR="00E81DCC" w:rsidRPr="00E81DCC" w14:paraId="335999AD" w14:textId="77777777" w:rsidTr="00303617">
        <w:tc>
          <w:tcPr>
            <w:tcW w:w="551" w:type="dxa"/>
          </w:tcPr>
          <w:p w14:paraId="41390CB4" w14:textId="77777777" w:rsidR="00E81DCC" w:rsidRPr="00E81DCC" w:rsidRDefault="00E81DCC" w:rsidP="00E81DCC">
            <w:pPr>
              <w:tabs>
                <w:tab w:val="left" w:pos="993"/>
              </w:tabs>
              <w:suppressAutoHyphens/>
              <w:autoSpaceDN w:val="0"/>
              <w:contextualSpacing/>
              <w:jc w:val="center"/>
              <w:textAlignment w:val="baseline"/>
              <w:rPr>
                <w:szCs w:val="20"/>
                <w:lang w:val="lt-LT"/>
              </w:rPr>
            </w:pPr>
            <w:r w:rsidRPr="00E81DCC">
              <w:rPr>
                <w:szCs w:val="20"/>
                <w:lang w:val="lt-LT"/>
              </w:rPr>
              <w:t>3.</w:t>
            </w:r>
          </w:p>
        </w:tc>
        <w:tc>
          <w:tcPr>
            <w:tcW w:w="1825" w:type="dxa"/>
          </w:tcPr>
          <w:p w14:paraId="44A92BC8" w14:textId="425BE45F" w:rsidR="00E81DCC" w:rsidRPr="00E81DCC" w:rsidRDefault="00303617" w:rsidP="00E81DCC">
            <w:pPr>
              <w:tabs>
                <w:tab w:val="left" w:pos="993"/>
              </w:tabs>
              <w:suppressAutoHyphens/>
              <w:autoSpaceDN w:val="0"/>
              <w:contextualSpacing/>
              <w:jc w:val="center"/>
              <w:textAlignment w:val="baseline"/>
              <w:rPr>
                <w:b/>
                <w:szCs w:val="20"/>
                <w:lang w:val="lt-LT"/>
              </w:rPr>
            </w:pPr>
            <w:r>
              <w:rPr>
                <w:b/>
                <w:szCs w:val="20"/>
                <w:lang w:val="lt-LT"/>
              </w:rPr>
              <w:t>Iš viso</w:t>
            </w:r>
          </w:p>
        </w:tc>
        <w:tc>
          <w:tcPr>
            <w:tcW w:w="1447" w:type="dxa"/>
          </w:tcPr>
          <w:p w14:paraId="2901820E" w14:textId="73F71349" w:rsidR="00E81DCC" w:rsidRPr="00E81DCC" w:rsidRDefault="003D4F7F" w:rsidP="00E81DCC">
            <w:pPr>
              <w:tabs>
                <w:tab w:val="left" w:pos="993"/>
              </w:tabs>
              <w:suppressAutoHyphens/>
              <w:autoSpaceDN w:val="0"/>
              <w:contextualSpacing/>
              <w:jc w:val="center"/>
              <w:textAlignment w:val="baseline"/>
              <w:rPr>
                <w:b/>
                <w:szCs w:val="20"/>
                <w:lang w:val="lt-LT"/>
              </w:rPr>
            </w:pPr>
            <w:r>
              <w:rPr>
                <w:b/>
                <w:szCs w:val="20"/>
                <w:lang w:val="lt-LT"/>
              </w:rPr>
              <w:t>464714,49</w:t>
            </w:r>
          </w:p>
        </w:tc>
        <w:tc>
          <w:tcPr>
            <w:tcW w:w="1134" w:type="dxa"/>
          </w:tcPr>
          <w:p w14:paraId="39E72A3A" w14:textId="1FC27119" w:rsidR="00E81DCC" w:rsidRPr="00E81DCC" w:rsidRDefault="003D4F7F" w:rsidP="00E81DCC">
            <w:pPr>
              <w:tabs>
                <w:tab w:val="left" w:pos="993"/>
              </w:tabs>
              <w:suppressAutoHyphens/>
              <w:autoSpaceDN w:val="0"/>
              <w:contextualSpacing/>
              <w:jc w:val="center"/>
              <w:textAlignment w:val="baseline"/>
              <w:rPr>
                <w:b/>
                <w:szCs w:val="20"/>
                <w:lang w:val="lt-LT"/>
              </w:rPr>
            </w:pPr>
            <w:r>
              <w:rPr>
                <w:b/>
                <w:szCs w:val="20"/>
                <w:lang w:val="lt-LT"/>
              </w:rPr>
              <w:t>36845,88</w:t>
            </w:r>
          </w:p>
        </w:tc>
        <w:tc>
          <w:tcPr>
            <w:tcW w:w="1105" w:type="dxa"/>
          </w:tcPr>
          <w:p w14:paraId="744BD66C" w14:textId="01798448" w:rsidR="00E81DCC" w:rsidRPr="00E81DCC" w:rsidRDefault="003D4F7F" w:rsidP="00303617">
            <w:pPr>
              <w:tabs>
                <w:tab w:val="left" w:pos="993"/>
              </w:tabs>
              <w:suppressAutoHyphens/>
              <w:autoSpaceDN w:val="0"/>
              <w:ind w:hanging="137"/>
              <w:contextualSpacing/>
              <w:jc w:val="center"/>
              <w:textAlignment w:val="baseline"/>
              <w:rPr>
                <w:b/>
                <w:szCs w:val="20"/>
                <w:lang w:val="lt-LT"/>
              </w:rPr>
            </w:pPr>
            <w:r>
              <w:rPr>
                <w:b/>
                <w:szCs w:val="20"/>
                <w:lang w:val="lt-LT"/>
              </w:rPr>
              <w:t>24562,52</w:t>
            </w:r>
          </w:p>
        </w:tc>
        <w:tc>
          <w:tcPr>
            <w:tcW w:w="850" w:type="dxa"/>
          </w:tcPr>
          <w:p w14:paraId="1C6DE7E5" w14:textId="2CD5726F" w:rsidR="00E81DCC" w:rsidRPr="00E81DCC" w:rsidRDefault="00E81DCC" w:rsidP="00E81DCC">
            <w:pPr>
              <w:tabs>
                <w:tab w:val="left" w:pos="993"/>
              </w:tabs>
              <w:suppressAutoHyphens/>
              <w:autoSpaceDN w:val="0"/>
              <w:contextualSpacing/>
              <w:jc w:val="center"/>
              <w:textAlignment w:val="baseline"/>
              <w:rPr>
                <w:b/>
                <w:szCs w:val="20"/>
                <w:lang w:val="lt-LT"/>
              </w:rPr>
            </w:pPr>
          </w:p>
        </w:tc>
        <w:tc>
          <w:tcPr>
            <w:tcW w:w="993" w:type="dxa"/>
          </w:tcPr>
          <w:p w14:paraId="3F65FD01" w14:textId="77777777" w:rsidR="00E81DCC" w:rsidRPr="00E81DCC" w:rsidRDefault="00E81DCC" w:rsidP="00E81DCC">
            <w:pPr>
              <w:tabs>
                <w:tab w:val="left" w:pos="993"/>
              </w:tabs>
              <w:suppressAutoHyphens/>
              <w:autoSpaceDN w:val="0"/>
              <w:contextualSpacing/>
              <w:jc w:val="center"/>
              <w:textAlignment w:val="baseline"/>
              <w:rPr>
                <w:b/>
                <w:szCs w:val="20"/>
                <w:lang w:val="lt-LT"/>
              </w:rPr>
            </w:pPr>
          </w:p>
        </w:tc>
        <w:tc>
          <w:tcPr>
            <w:tcW w:w="1382" w:type="dxa"/>
          </w:tcPr>
          <w:p w14:paraId="46A7EDC6" w14:textId="4B6B5644" w:rsidR="00E81DCC" w:rsidRPr="00E81DCC" w:rsidRDefault="003D4F7F" w:rsidP="00E81DCC">
            <w:pPr>
              <w:tabs>
                <w:tab w:val="left" w:pos="993"/>
              </w:tabs>
              <w:suppressAutoHyphens/>
              <w:autoSpaceDN w:val="0"/>
              <w:contextualSpacing/>
              <w:jc w:val="center"/>
              <w:textAlignment w:val="baseline"/>
              <w:rPr>
                <w:b/>
                <w:szCs w:val="20"/>
                <w:lang w:val="lt-LT"/>
              </w:rPr>
            </w:pPr>
            <w:r>
              <w:rPr>
                <w:b/>
                <w:szCs w:val="20"/>
                <w:lang w:val="lt-LT"/>
              </w:rPr>
              <w:t>526122,89</w:t>
            </w:r>
          </w:p>
        </w:tc>
      </w:tr>
    </w:tbl>
    <w:p w14:paraId="0F694609" w14:textId="77777777" w:rsidR="00E81DCC" w:rsidRPr="00E81DCC" w:rsidRDefault="00E81DCC" w:rsidP="00E81DCC">
      <w:pPr>
        <w:tabs>
          <w:tab w:val="left" w:pos="993"/>
        </w:tabs>
        <w:suppressAutoHyphens/>
        <w:autoSpaceDN w:val="0"/>
        <w:contextualSpacing/>
        <w:textAlignment w:val="baseline"/>
        <w:rPr>
          <w:szCs w:val="20"/>
          <w:lang w:val="lt-LT"/>
        </w:rPr>
      </w:pPr>
      <w:r w:rsidRPr="00E81DCC">
        <w:rPr>
          <w:szCs w:val="20"/>
          <w:lang w:val="lt-LT"/>
        </w:rPr>
        <w:t>* Neatskaičius mokesčių.</w:t>
      </w:r>
    </w:p>
    <w:p w14:paraId="54B085FC" w14:textId="77777777" w:rsidR="00E81DCC" w:rsidRPr="00E81DCC" w:rsidRDefault="00E81DCC" w:rsidP="00E81DCC">
      <w:pPr>
        <w:tabs>
          <w:tab w:val="left" w:pos="993"/>
        </w:tabs>
        <w:suppressAutoHyphens/>
        <w:autoSpaceDN w:val="0"/>
        <w:contextualSpacing/>
        <w:jc w:val="both"/>
        <w:textAlignment w:val="baseline"/>
        <w:rPr>
          <w:szCs w:val="20"/>
          <w:lang w:val="lt-LT"/>
        </w:rPr>
      </w:pPr>
      <w:r w:rsidRPr="00E81DCC">
        <w:rPr>
          <w:szCs w:val="20"/>
          <w:lang w:val="lt-LT"/>
        </w:rPr>
        <w:t>** Jei buvo išmokėtos kitos išmokos, tuomet po lentele paaiškinama, kokio pobūdžio (už ką) išmokos buvo išmokėtos.</w:t>
      </w:r>
    </w:p>
    <w:p w14:paraId="1310EFAA" w14:textId="77777777" w:rsidR="00E81DCC" w:rsidRPr="00E81DCC" w:rsidRDefault="00E81DCC" w:rsidP="00E81DCC">
      <w:pPr>
        <w:tabs>
          <w:tab w:val="left" w:pos="6237"/>
        </w:tabs>
        <w:rPr>
          <w:szCs w:val="20"/>
          <w:lang w:val="lt-LT" w:eastAsia="lt-LT"/>
        </w:rPr>
      </w:pPr>
    </w:p>
    <w:p w14:paraId="2240EC6F" w14:textId="77777777" w:rsidR="00E81DCC" w:rsidRPr="00E81DCC" w:rsidRDefault="00E81DCC" w:rsidP="00E81DCC">
      <w:pPr>
        <w:tabs>
          <w:tab w:val="left" w:pos="6237"/>
          <w:tab w:val="right" w:pos="8306"/>
        </w:tabs>
        <w:jc w:val="center"/>
        <w:rPr>
          <w:color w:val="000000"/>
          <w:szCs w:val="20"/>
          <w:lang w:val="lt-LT" w:eastAsia="lt-LT"/>
        </w:rPr>
      </w:pPr>
      <w:r w:rsidRPr="00E81DCC">
        <w:rPr>
          <w:color w:val="000000"/>
          <w:szCs w:val="20"/>
          <w:lang w:val="lt-LT" w:eastAsia="lt-LT"/>
        </w:rPr>
        <w:t>––––––––––––––––––––</w:t>
      </w:r>
    </w:p>
    <w:p w14:paraId="2FBB1480" w14:textId="77777777" w:rsidR="007C4555" w:rsidRDefault="00D507EF" w:rsidP="008A4F3B">
      <w:pPr>
        <w:shd w:val="clear" w:color="auto" w:fill="FFFFFF"/>
        <w:ind w:left="-142"/>
        <w:jc w:val="both"/>
        <w:rPr>
          <w:lang w:val="lt-LT" w:eastAsia="lt-LT"/>
        </w:rPr>
      </w:pPr>
      <w:r w:rsidRPr="005C44E9">
        <w:rPr>
          <w:lang w:val="lt-LT" w:eastAsia="lt-LT"/>
        </w:rPr>
        <w:t xml:space="preserve">      </w:t>
      </w:r>
    </w:p>
    <w:p w14:paraId="370E327D" w14:textId="77777777" w:rsidR="00E81DCC" w:rsidRDefault="00E81DCC" w:rsidP="008A4F3B">
      <w:pPr>
        <w:shd w:val="clear" w:color="auto" w:fill="FFFFFF"/>
        <w:ind w:left="-142"/>
        <w:jc w:val="both"/>
        <w:rPr>
          <w:lang w:val="lt-LT" w:eastAsia="lt-LT"/>
        </w:rPr>
      </w:pPr>
    </w:p>
    <w:p w14:paraId="36B3C3E5" w14:textId="77777777" w:rsidR="00E81DCC" w:rsidRDefault="00E81DCC" w:rsidP="008A4F3B">
      <w:pPr>
        <w:shd w:val="clear" w:color="auto" w:fill="FFFFFF"/>
        <w:ind w:left="-142"/>
        <w:jc w:val="both"/>
        <w:rPr>
          <w:lang w:val="lt-LT" w:eastAsia="lt-LT"/>
        </w:rPr>
      </w:pPr>
    </w:p>
    <w:p w14:paraId="296F03E8" w14:textId="77777777" w:rsidR="00E81DCC" w:rsidRDefault="00E81DCC" w:rsidP="008A4F3B">
      <w:pPr>
        <w:shd w:val="clear" w:color="auto" w:fill="FFFFFF"/>
        <w:ind w:left="-142"/>
        <w:jc w:val="both"/>
        <w:rPr>
          <w:lang w:val="lt-LT" w:eastAsia="lt-LT"/>
        </w:rPr>
      </w:pPr>
    </w:p>
    <w:p w14:paraId="22F59B59" w14:textId="77777777" w:rsidR="00E81DCC" w:rsidRDefault="00E81DCC" w:rsidP="008A4F3B">
      <w:pPr>
        <w:shd w:val="clear" w:color="auto" w:fill="FFFFFF"/>
        <w:ind w:left="-142"/>
        <w:jc w:val="both"/>
        <w:rPr>
          <w:lang w:val="lt-LT" w:eastAsia="lt-LT"/>
        </w:rPr>
      </w:pPr>
    </w:p>
    <w:p w14:paraId="4355646C" w14:textId="77777777" w:rsidR="00E81DCC" w:rsidRDefault="00E81DCC" w:rsidP="008A4F3B">
      <w:pPr>
        <w:shd w:val="clear" w:color="auto" w:fill="FFFFFF"/>
        <w:ind w:left="-142"/>
        <w:jc w:val="both"/>
        <w:rPr>
          <w:lang w:val="lt-LT" w:eastAsia="lt-LT"/>
        </w:rPr>
      </w:pPr>
    </w:p>
    <w:p w14:paraId="3DFA5AD3" w14:textId="77777777" w:rsidR="00E81DCC" w:rsidRDefault="00E81DCC" w:rsidP="008A4F3B">
      <w:pPr>
        <w:shd w:val="clear" w:color="auto" w:fill="FFFFFF"/>
        <w:ind w:left="-142"/>
        <w:jc w:val="both"/>
        <w:rPr>
          <w:lang w:val="lt-LT" w:eastAsia="lt-LT"/>
        </w:rPr>
      </w:pPr>
    </w:p>
    <w:p w14:paraId="487B3774" w14:textId="77777777" w:rsidR="00E81DCC" w:rsidRDefault="00E81DCC" w:rsidP="008A4F3B">
      <w:pPr>
        <w:shd w:val="clear" w:color="auto" w:fill="FFFFFF"/>
        <w:ind w:left="-142"/>
        <w:jc w:val="both"/>
        <w:rPr>
          <w:lang w:val="lt-LT" w:eastAsia="lt-LT"/>
        </w:rPr>
      </w:pPr>
    </w:p>
    <w:p w14:paraId="3A0B3F13" w14:textId="77777777" w:rsidR="00E81DCC" w:rsidRDefault="00E81DCC" w:rsidP="008A4F3B">
      <w:pPr>
        <w:shd w:val="clear" w:color="auto" w:fill="FFFFFF"/>
        <w:ind w:left="-142"/>
        <w:jc w:val="both"/>
        <w:rPr>
          <w:lang w:val="lt-LT" w:eastAsia="lt-LT"/>
        </w:rPr>
      </w:pPr>
    </w:p>
    <w:p w14:paraId="5C7F7EE3" w14:textId="77777777" w:rsidR="00E81DCC" w:rsidRDefault="00E81DCC" w:rsidP="008A4F3B">
      <w:pPr>
        <w:shd w:val="clear" w:color="auto" w:fill="FFFFFF"/>
        <w:ind w:left="-142"/>
        <w:jc w:val="both"/>
        <w:rPr>
          <w:lang w:val="lt-LT" w:eastAsia="lt-LT"/>
        </w:rPr>
      </w:pPr>
    </w:p>
    <w:p w14:paraId="3AEF498A" w14:textId="77777777" w:rsidR="008C2DC3" w:rsidRDefault="008C2DC3" w:rsidP="008A4F3B">
      <w:pPr>
        <w:shd w:val="clear" w:color="auto" w:fill="FFFFFF"/>
        <w:ind w:left="-142"/>
        <w:jc w:val="both"/>
        <w:rPr>
          <w:lang w:val="lt-LT" w:eastAsia="lt-LT"/>
        </w:rPr>
      </w:pPr>
    </w:p>
    <w:p w14:paraId="08E509FA" w14:textId="77777777" w:rsidR="008C2DC3" w:rsidRDefault="008C2DC3" w:rsidP="008A4F3B">
      <w:pPr>
        <w:shd w:val="clear" w:color="auto" w:fill="FFFFFF"/>
        <w:ind w:left="-142"/>
        <w:jc w:val="both"/>
        <w:rPr>
          <w:lang w:val="lt-LT" w:eastAsia="lt-LT"/>
        </w:rPr>
      </w:pPr>
    </w:p>
    <w:p w14:paraId="55BC834D" w14:textId="77777777" w:rsidR="008C2DC3" w:rsidRDefault="008C2DC3" w:rsidP="008A4F3B">
      <w:pPr>
        <w:shd w:val="clear" w:color="auto" w:fill="FFFFFF"/>
        <w:ind w:left="-142"/>
        <w:jc w:val="both"/>
        <w:rPr>
          <w:lang w:val="lt-LT" w:eastAsia="lt-LT"/>
        </w:rPr>
      </w:pPr>
    </w:p>
    <w:p w14:paraId="08AA6823" w14:textId="77777777" w:rsidR="00303617" w:rsidRDefault="00303617" w:rsidP="008A4F3B">
      <w:pPr>
        <w:shd w:val="clear" w:color="auto" w:fill="FFFFFF"/>
        <w:ind w:left="-142"/>
        <w:jc w:val="both"/>
        <w:rPr>
          <w:lang w:val="lt-LT" w:eastAsia="lt-LT"/>
        </w:rPr>
      </w:pPr>
    </w:p>
    <w:p w14:paraId="3C0605C0" w14:textId="77777777" w:rsidR="008C2DC3" w:rsidRDefault="008C2DC3" w:rsidP="008A4F3B">
      <w:pPr>
        <w:shd w:val="clear" w:color="auto" w:fill="FFFFFF"/>
        <w:ind w:left="-142"/>
        <w:jc w:val="both"/>
        <w:rPr>
          <w:lang w:val="lt-LT" w:eastAsia="lt-LT"/>
        </w:rPr>
      </w:pPr>
    </w:p>
    <w:p w14:paraId="4E177C5A" w14:textId="77777777" w:rsidR="008C2DC3" w:rsidRDefault="008C2DC3" w:rsidP="008A4F3B">
      <w:pPr>
        <w:shd w:val="clear" w:color="auto" w:fill="FFFFFF"/>
        <w:ind w:left="-142"/>
        <w:jc w:val="both"/>
        <w:rPr>
          <w:lang w:val="lt-LT" w:eastAsia="lt-LT"/>
        </w:rPr>
      </w:pPr>
    </w:p>
    <w:p w14:paraId="2233B324" w14:textId="77777777" w:rsidR="00E81DCC" w:rsidRDefault="00E81DCC" w:rsidP="008A4F3B">
      <w:pPr>
        <w:shd w:val="clear" w:color="auto" w:fill="FFFFFF"/>
        <w:ind w:left="-142"/>
        <w:jc w:val="both"/>
        <w:rPr>
          <w:lang w:val="lt-LT" w:eastAsia="lt-LT"/>
        </w:rPr>
      </w:pPr>
    </w:p>
    <w:p w14:paraId="346C3C67" w14:textId="77777777" w:rsidR="00E81DCC" w:rsidRDefault="00E81DCC" w:rsidP="008A4F3B">
      <w:pPr>
        <w:shd w:val="clear" w:color="auto" w:fill="FFFFFF"/>
        <w:ind w:left="-142"/>
        <w:jc w:val="both"/>
        <w:rPr>
          <w:lang w:val="lt-LT" w:eastAsia="lt-LT"/>
        </w:rPr>
      </w:pPr>
    </w:p>
    <w:p w14:paraId="74BF6770" w14:textId="77777777" w:rsidR="00E81DCC" w:rsidRPr="00E81DCC" w:rsidRDefault="00E81DCC" w:rsidP="00E81DCC">
      <w:pPr>
        <w:tabs>
          <w:tab w:val="left" w:pos="6804"/>
        </w:tabs>
        <w:spacing w:before="120"/>
        <w:ind w:left="4820"/>
        <w:jc w:val="both"/>
        <w:rPr>
          <w:szCs w:val="20"/>
          <w:lang w:val="lt-LT" w:eastAsia="ar-SA"/>
        </w:rPr>
      </w:pPr>
      <w:r w:rsidRPr="00E81DCC">
        <w:rPr>
          <w:szCs w:val="20"/>
          <w:lang w:val="lt-LT" w:eastAsia="ar-SA"/>
        </w:rPr>
        <w:lastRenderedPageBreak/>
        <w:t>Viešojo sektoriaus subjekto metinės veiklos ataskaitos ir viešojo sektoriaus subjektų grupės metinės veiklos ataskaitos rengimo tvarkos aprašo</w:t>
      </w:r>
    </w:p>
    <w:p w14:paraId="6DF018C3" w14:textId="77777777" w:rsidR="00E81DCC" w:rsidRPr="00E81DCC" w:rsidRDefault="00E81DCC" w:rsidP="00E81DCC">
      <w:pPr>
        <w:tabs>
          <w:tab w:val="left" w:pos="6804"/>
        </w:tabs>
        <w:ind w:left="4820"/>
        <w:rPr>
          <w:szCs w:val="20"/>
          <w:lang w:val="lt-LT" w:eastAsia="ar-SA"/>
        </w:rPr>
      </w:pPr>
      <w:r w:rsidRPr="00E81DCC">
        <w:rPr>
          <w:szCs w:val="20"/>
          <w:lang w:val="lt-LT" w:eastAsia="ar-SA"/>
        </w:rPr>
        <w:t>3 priedas</w:t>
      </w:r>
    </w:p>
    <w:p w14:paraId="2EF2F264" w14:textId="77777777" w:rsidR="00E81DCC" w:rsidRPr="00E81DCC" w:rsidRDefault="00E81DCC" w:rsidP="00E81DCC">
      <w:pPr>
        <w:tabs>
          <w:tab w:val="left" w:pos="6237"/>
        </w:tabs>
        <w:rPr>
          <w:szCs w:val="20"/>
          <w:lang w:val="lt-LT" w:eastAsia="lt-LT"/>
        </w:rPr>
      </w:pPr>
    </w:p>
    <w:p w14:paraId="3949C26A" w14:textId="77777777" w:rsidR="00E81DCC" w:rsidRPr="00E81DCC" w:rsidRDefault="00E81DCC" w:rsidP="00E81DCC">
      <w:pPr>
        <w:tabs>
          <w:tab w:val="left" w:pos="993"/>
        </w:tabs>
        <w:suppressAutoHyphens/>
        <w:autoSpaceDN w:val="0"/>
        <w:contextualSpacing/>
        <w:jc w:val="center"/>
        <w:textAlignment w:val="baseline"/>
        <w:rPr>
          <w:b/>
          <w:szCs w:val="20"/>
          <w:lang w:val="lt-LT"/>
        </w:rPr>
      </w:pPr>
      <w:r w:rsidRPr="00E81DCC">
        <w:rPr>
          <w:b/>
          <w:szCs w:val="20"/>
          <w:lang w:val="lt-LT"/>
        </w:rPr>
        <w:t>(Informacijos apie reikšmingus sandorius forma)</w:t>
      </w:r>
    </w:p>
    <w:p w14:paraId="5DB43F69" w14:textId="77777777" w:rsidR="00E81DCC" w:rsidRPr="00E81DCC" w:rsidRDefault="00E81DCC" w:rsidP="00E81DCC">
      <w:pPr>
        <w:tabs>
          <w:tab w:val="left" w:pos="993"/>
        </w:tabs>
        <w:suppressAutoHyphens/>
        <w:autoSpaceDN w:val="0"/>
        <w:contextualSpacing/>
        <w:textAlignment w:val="baseline"/>
        <w:rPr>
          <w:szCs w:val="20"/>
          <w:lang w:val="lt-LT"/>
        </w:rPr>
      </w:pPr>
    </w:p>
    <w:p w14:paraId="66F1965A" w14:textId="77777777" w:rsidR="00E81DCC" w:rsidRPr="00E81DCC" w:rsidRDefault="00E81DCC" w:rsidP="00E81DCC">
      <w:pPr>
        <w:tabs>
          <w:tab w:val="left" w:pos="993"/>
        </w:tabs>
        <w:suppressAutoHyphens/>
        <w:autoSpaceDN w:val="0"/>
        <w:contextualSpacing/>
        <w:textAlignment w:val="baseline"/>
        <w:rPr>
          <w:szCs w:val="20"/>
          <w:lang w:val="lt-LT"/>
        </w:rPr>
      </w:pPr>
    </w:p>
    <w:p w14:paraId="5D21FA86" w14:textId="77777777" w:rsidR="00E81DCC" w:rsidRPr="00E81DCC" w:rsidRDefault="00E81DCC" w:rsidP="00E81DCC">
      <w:pPr>
        <w:tabs>
          <w:tab w:val="left" w:pos="993"/>
        </w:tabs>
        <w:suppressAutoHyphens/>
        <w:autoSpaceDN w:val="0"/>
        <w:contextualSpacing/>
        <w:jc w:val="center"/>
        <w:textAlignment w:val="baseline"/>
        <w:rPr>
          <w:b/>
          <w:szCs w:val="20"/>
          <w:lang w:val="lt-LT"/>
        </w:rPr>
      </w:pPr>
      <w:r w:rsidRPr="00E81DCC">
        <w:rPr>
          <w:b/>
          <w:szCs w:val="20"/>
          <w:lang w:val="lt-LT"/>
        </w:rPr>
        <w:t>REIKŠMINGI SANDORIAI</w:t>
      </w:r>
    </w:p>
    <w:p w14:paraId="7B94BBDF" w14:textId="77777777" w:rsidR="00E81DCC" w:rsidRPr="00E81DCC" w:rsidRDefault="00E81DCC" w:rsidP="00E81DCC">
      <w:pPr>
        <w:tabs>
          <w:tab w:val="left" w:pos="993"/>
        </w:tabs>
        <w:suppressAutoHyphens/>
        <w:autoSpaceDN w:val="0"/>
        <w:contextualSpacing/>
        <w:jc w:val="center"/>
        <w:textAlignment w:val="baseline"/>
        <w:rPr>
          <w:szCs w:val="20"/>
          <w:lang w:val="lt-LT"/>
        </w:rPr>
      </w:pPr>
    </w:p>
    <w:tbl>
      <w:tblPr>
        <w:tblStyle w:val="Lentelstinklelis2"/>
        <w:tblW w:w="0" w:type="auto"/>
        <w:tblLook w:val="04A0" w:firstRow="1" w:lastRow="0" w:firstColumn="1" w:lastColumn="0" w:noHBand="0" w:noVBand="1"/>
      </w:tblPr>
      <w:tblGrid>
        <w:gridCol w:w="557"/>
        <w:gridCol w:w="1596"/>
        <w:gridCol w:w="1384"/>
        <w:gridCol w:w="1470"/>
        <w:gridCol w:w="1508"/>
        <w:gridCol w:w="1416"/>
        <w:gridCol w:w="1356"/>
      </w:tblGrid>
      <w:tr w:rsidR="00E81DCC" w:rsidRPr="00E81DCC" w14:paraId="1A15A7F0" w14:textId="77777777" w:rsidTr="008A376F">
        <w:tc>
          <w:tcPr>
            <w:tcW w:w="557" w:type="dxa"/>
            <w:vMerge w:val="restart"/>
          </w:tcPr>
          <w:p w14:paraId="13F84802" w14:textId="77777777" w:rsidR="00E81DCC" w:rsidRPr="00161528" w:rsidRDefault="00E81DCC" w:rsidP="00E81DCC">
            <w:pPr>
              <w:tabs>
                <w:tab w:val="left" w:pos="993"/>
              </w:tabs>
              <w:suppressAutoHyphens/>
              <w:autoSpaceDN w:val="0"/>
              <w:contextualSpacing/>
              <w:jc w:val="center"/>
              <w:textAlignment w:val="baseline"/>
              <w:rPr>
                <w:szCs w:val="20"/>
                <w:lang w:val="lt-LT"/>
              </w:rPr>
            </w:pPr>
            <w:r w:rsidRPr="00161528">
              <w:rPr>
                <w:szCs w:val="20"/>
                <w:lang w:val="lt-LT"/>
              </w:rPr>
              <w:t>Eil. Nr.</w:t>
            </w:r>
          </w:p>
        </w:tc>
        <w:tc>
          <w:tcPr>
            <w:tcW w:w="5958" w:type="dxa"/>
            <w:gridSpan w:val="4"/>
          </w:tcPr>
          <w:p w14:paraId="36EF4114" w14:textId="77777777" w:rsidR="00E81DCC" w:rsidRPr="00161528" w:rsidRDefault="00E81DCC" w:rsidP="00E81DCC">
            <w:pPr>
              <w:tabs>
                <w:tab w:val="left" w:pos="993"/>
              </w:tabs>
              <w:suppressAutoHyphens/>
              <w:autoSpaceDN w:val="0"/>
              <w:contextualSpacing/>
              <w:jc w:val="center"/>
              <w:textAlignment w:val="baseline"/>
              <w:rPr>
                <w:szCs w:val="20"/>
                <w:lang w:val="lt-LT"/>
              </w:rPr>
            </w:pPr>
            <w:r w:rsidRPr="00161528">
              <w:rPr>
                <w:szCs w:val="20"/>
                <w:lang w:val="lt-LT"/>
              </w:rPr>
              <w:t>Sandorio šalis</w:t>
            </w:r>
          </w:p>
        </w:tc>
        <w:tc>
          <w:tcPr>
            <w:tcW w:w="1416" w:type="dxa"/>
            <w:vMerge w:val="restart"/>
            <w:vAlign w:val="center"/>
          </w:tcPr>
          <w:p w14:paraId="13A079A1" w14:textId="77777777" w:rsidR="00E81DCC" w:rsidRPr="00161528" w:rsidRDefault="00E81DCC" w:rsidP="00E81DCC">
            <w:pPr>
              <w:tabs>
                <w:tab w:val="left" w:pos="993"/>
              </w:tabs>
              <w:suppressAutoHyphens/>
              <w:autoSpaceDN w:val="0"/>
              <w:contextualSpacing/>
              <w:jc w:val="center"/>
              <w:textAlignment w:val="baseline"/>
              <w:rPr>
                <w:szCs w:val="20"/>
                <w:lang w:val="lt-LT"/>
              </w:rPr>
            </w:pPr>
            <w:r w:rsidRPr="00161528">
              <w:rPr>
                <w:szCs w:val="20"/>
                <w:lang w:val="lt-LT"/>
              </w:rPr>
              <w:t>Sandorio objektas</w:t>
            </w:r>
          </w:p>
        </w:tc>
        <w:tc>
          <w:tcPr>
            <w:tcW w:w="1356" w:type="dxa"/>
            <w:vMerge w:val="restart"/>
            <w:vAlign w:val="center"/>
          </w:tcPr>
          <w:p w14:paraId="0E66D568" w14:textId="77777777" w:rsidR="00E81DCC" w:rsidRPr="00161528" w:rsidRDefault="00E81DCC" w:rsidP="00E81DCC">
            <w:pPr>
              <w:tabs>
                <w:tab w:val="left" w:pos="993"/>
              </w:tabs>
              <w:suppressAutoHyphens/>
              <w:autoSpaceDN w:val="0"/>
              <w:contextualSpacing/>
              <w:jc w:val="center"/>
              <w:textAlignment w:val="baseline"/>
              <w:rPr>
                <w:szCs w:val="20"/>
                <w:lang w:val="lt-LT"/>
              </w:rPr>
            </w:pPr>
            <w:r w:rsidRPr="00161528">
              <w:rPr>
                <w:szCs w:val="20"/>
                <w:lang w:val="lt-LT"/>
              </w:rPr>
              <w:t>Suma, Eur*****</w:t>
            </w:r>
          </w:p>
        </w:tc>
      </w:tr>
      <w:tr w:rsidR="00E81DCC" w:rsidRPr="00E81DCC" w14:paraId="474B1E3D" w14:textId="77777777" w:rsidTr="008A376F">
        <w:tc>
          <w:tcPr>
            <w:tcW w:w="557" w:type="dxa"/>
            <w:vMerge/>
          </w:tcPr>
          <w:p w14:paraId="4BD85BA8" w14:textId="77777777" w:rsidR="00E81DCC" w:rsidRPr="00161528" w:rsidRDefault="00E81DCC" w:rsidP="00E81DCC">
            <w:pPr>
              <w:tabs>
                <w:tab w:val="left" w:pos="993"/>
              </w:tabs>
              <w:suppressAutoHyphens/>
              <w:autoSpaceDN w:val="0"/>
              <w:contextualSpacing/>
              <w:jc w:val="center"/>
              <w:textAlignment w:val="baseline"/>
              <w:rPr>
                <w:szCs w:val="20"/>
                <w:lang w:val="lt-LT"/>
              </w:rPr>
            </w:pPr>
          </w:p>
        </w:tc>
        <w:tc>
          <w:tcPr>
            <w:tcW w:w="1596" w:type="dxa"/>
          </w:tcPr>
          <w:p w14:paraId="46412215" w14:textId="77777777" w:rsidR="00E81DCC" w:rsidRPr="00161528" w:rsidRDefault="00E81DCC" w:rsidP="00E81DCC">
            <w:pPr>
              <w:tabs>
                <w:tab w:val="left" w:pos="993"/>
              </w:tabs>
              <w:suppressAutoHyphens/>
              <w:autoSpaceDN w:val="0"/>
              <w:contextualSpacing/>
              <w:jc w:val="center"/>
              <w:textAlignment w:val="baseline"/>
              <w:rPr>
                <w:szCs w:val="20"/>
                <w:lang w:val="lt-LT"/>
              </w:rPr>
            </w:pPr>
            <w:r w:rsidRPr="00161528">
              <w:rPr>
                <w:szCs w:val="20"/>
                <w:lang w:val="lt-LT"/>
              </w:rPr>
              <w:t>Pavadinimas*</w:t>
            </w:r>
          </w:p>
        </w:tc>
        <w:tc>
          <w:tcPr>
            <w:tcW w:w="1384" w:type="dxa"/>
          </w:tcPr>
          <w:p w14:paraId="4BC5689A" w14:textId="77777777" w:rsidR="00E81DCC" w:rsidRPr="00161528" w:rsidRDefault="00E81DCC" w:rsidP="00E81DCC">
            <w:pPr>
              <w:tabs>
                <w:tab w:val="left" w:pos="993"/>
              </w:tabs>
              <w:suppressAutoHyphens/>
              <w:autoSpaceDN w:val="0"/>
              <w:contextualSpacing/>
              <w:jc w:val="center"/>
              <w:textAlignment w:val="baseline"/>
              <w:rPr>
                <w:szCs w:val="20"/>
                <w:lang w:val="lt-LT"/>
              </w:rPr>
            </w:pPr>
            <w:r w:rsidRPr="00161528">
              <w:rPr>
                <w:szCs w:val="20"/>
                <w:lang w:val="lt-LT"/>
              </w:rPr>
              <w:t>Kodas**</w:t>
            </w:r>
          </w:p>
        </w:tc>
        <w:tc>
          <w:tcPr>
            <w:tcW w:w="1470" w:type="dxa"/>
          </w:tcPr>
          <w:p w14:paraId="6F4AC824" w14:textId="77777777" w:rsidR="00E81DCC" w:rsidRPr="00161528" w:rsidRDefault="00E81DCC" w:rsidP="00E81DCC">
            <w:pPr>
              <w:tabs>
                <w:tab w:val="left" w:pos="993"/>
              </w:tabs>
              <w:suppressAutoHyphens/>
              <w:autoSpaceDN w:val="0"/>
              <w:contextualSpacing/>
              <w:jc w:val="center"/>
              <w:textAlignment w:val="baseline"/>
              <w:rPr>
                <w:szCs w:val="20"/>
                <w:lang w:val="lt-LT"/>
              </w:rPr>
            </w:pPr>
            <w:r w:rsidRPr="00161528">
              <w:rPr>
                <w:szCs w:val="20"/>
                <w:lang w:val="lt-LT"/>
              </w:rPr>
              <w:t>Registras***</w:t>
            </w:r>
          </w:p>
        </w:tc>
        <w:tc>
          <w:tcPr>
            <w:tcW w:w="1508" w:type="dxa"/>
          </w:tcPr>
          <w:p w14:paraId="22ECF202" w14:textId="77777777" w:rsidR="00E81DCC" w:rsidRPr="00161528" w:rsidRDefault="00E81DCC" w:rsidP="00E81DCC">
            <w:pPr>
              <w:tabs>
                <w:tab w:val="left" w:pos="993"/>
              </w:tabs>
              <w:suppressAutoHyphens/>
              <w:autoSpaceDN w:val="0"/>
              <w:contextualSpacing/>
              <w:jc w:val="center"/>
              <w:textAlignment w:val="baseline"/>
              <w:rPr>
                <w:szCs w:val="20"/>
                <w:lang w:val="lt-LT"/>
              </w:rPr>
            </w:pPr>
            <w:r w:rsidRPr="00161528">
              <w:rPr>
                <w:szCs w:val="20"/>
                <w:lang w:val="lt-LT"/>
              </w:rPr>
              <w:t>Adresas****</w:t>
            </w:r>
          </w:p>
        </w:tc>
        <w:tc>
          <w:tcPr>
            <w:tcW w:w="1416" w:type="dxa"/>
            <w:vMerge/>
          </w:tcPr>
          <w:p w14:paraId="770D03F9" w14:textId="77777777" w:rsidR="00E81DCC" w:rsidRPr="00161528" w:rsidRDefault="00E81DCC" w:rsidP="00E81DCC">
            <w:pPr>
              <w:tabs>
                <w:tab w:val="left" w:pos="993"/>
              </w:tabs>
              <w:suppressAutoHyphens/>
              <w:autoSpaceDN w:val="0"/>
              <w:contextualSpacing/>
              <w:jc w:val="center"/>
              <w:textAlignment w:val="baseline"/>
              <w:rPr>
                <w:szCs w:val="20"/>
                <w:lang w:val="lt-LT"/>
              </w:rPr>
            </w:pPr>
          </w:p>
        </w:tc>
        <w:tc>
          <w:tcPr>
            <w:tcW w:w="1356" w:type="dxa"/>
            <w:vMerge/>
          </w:tcPr>
          <w:p w14:paraId="495E7213" w14:textId="77777777" w:rsidR="00E81DCC" w:rsidRPr="00161528" w:rsidRDefault="00E81DCC" w:rsidP="00E81DCC">
            <w:pPr>
              <w:tabs>
                <w:tab w:val="left" w:pos="993"/>
              </w:tabs>
              <w:suppressAutoHyphens/>
              <w:autoSpaceDN w:val="0"/>
              <w:contextualSpacing/>
              <w:jc w:val="center"/>
              <w:textAlignment w:val="baseline"/>
              <w:rPr>
                <w:szCs w:val="20"/>
                <w:lang w:val="lt-LT"/>
              </w:rPr>
            </w:pPr>
          </w:p>
        </w:tc>
      </w:tr>
      <w:tr w:rsidR="00E81DCC" w:rsidRPr="009E3BA2" w14:paraId="0BDAFBBF" w14:textId="77777777" w:rsidTr="008A376F">
        <w:tc>
          <w:tcPr>
            <w:tcW w:w="557" w:type="dxa"/>
          </w:tcPr>
          <w:p w14:paraId="27D3F41C" w14:textId="77777777" w:rsidR="00E81DCC" w:rsidRPr="00161528" w:rsidRDefault="00E81DCC" w:rsidP="00E81DCC">
            <w:pPr>
              <w:tabs>
                <w:tab w:val="left" w:pos="993"/>
              </w:tabs>
              <w:suppressAutoHyphens/>
              <w:autoSpaceDN w:val="0"/>
              <w:contextualSpacing/>
              <w:jc w:val="center"/>
              <w:textAlignment w:val="baseline"/>
              <w:rPr>
                <w:szCs w:val="20"/>
                <w:lang w:val="lt-LT"/>
              </w:rPr>
            </w:pPr>
            <w:r w:rsidRPr="00161528">
              <w:rPr>
                <w:szCs w:val="20"/>
                <w:lang w:val="lt-LT"/>
              </w:rPr>
              <w:t>1.</w:t>
            </w:r>
          </w:p>
        </w:tc>
        <w:tc>
          <w:tcPr>
            <w:tcW w:w="1596" w:type="dxa"/>
          </w:tcPr>
          <w:p w14:paraId="0948A9DF" w14:textId="3E00D3BA" w:rsidR="00E81DCC" w:rsidRPr="00161528" w:rsidRDefault="00E81DCC" w:rsidP="00B83BB2">
            <w:pPr>
              <w:tabs>
                <w:tab w:val="left" w:pos="993"/>
              </w:tabs>
              <w:suppressAutoHyphens/>
              <w:autoSpaceDN w:val="0"/>
              <w:contextualSpacing/>
              <w:textAlignment w:val="baseline"/>
              <w:rPr>
                <w:szCs w:val="20"/>
                <w:lang w:val="lt-LT"/>
              </w:rPr>
            </w:pPr>
            <w:r w:rsidRPr="00161528">
              <w:rPr>
                <w:szCs w:val="20"/>
                <w:lang w:val="lt-LT"/>
              </w:rPr>
              <w:t>V</w:t>
            </w:r>
            <w:r w:rsidR="00B83BB2">
              <w:rPr>
                <w:szCs w:val="20"/>
                <w:lang w:val="lt-LT"/>
              </w:rPr>
              <w:t>š</w:t>
            </w:r>
            <w:r w:rsidRPr="00161528">
              <w:rPr>
                <w:szCs w:val="20"/>
                <w:lang w:val="lt-LT"/>
              </w:rPr>
              <w:t xml:space="preserve">Į </w:t>
            </w:r>
            <w:proofErr w:type="spellStart"/>
            <w:r w:rsidRPr="00161528">
              <w:rPr>
                <w:szCs w:val="20"/>
                <w:lang w:val="lt-LT"/>
              </w:rPr>
              <w:t>Bruneros</w:t>
            </w:r>
            <w:proofErr w:type="spellEnd"/>
          </w:p>
        </w:tc>
        <w:tc>
          <w:tcPr>
            <w:tcW w:w="1384" w:type="dxa"/>
          </w:tcPr>
          <w:p w14:paraId="43A97F5E" w14:textId="77777777" w:rsidR="00E81DCC" w:rsidRPr="00161528" w:rsidRDefault="00E81DCC" w:rsidP="00E81DCC">
            <w:pPr>
              <w:tabs>
                <w:tab w:val="left" w:pos="993"/>
              </w:tabs>
              <w:suppressAutoHyphens/>
              <w:autoSpaceDN w:val="0"/>
              <w:contextualSpacing/>
              <w:jc w:val="center"/>
              <w:textAlignment w:val="baseline"/>
              <w:rPr>
                <w:szCs w:val="20"/>
                <w:lang w:val="lt-LT"/>
              </w:rPr>
            </w:pPr>
            <w:r w:rsidRPr="00161528">
              <w:rPr>
                <w:szCs w:val="20"/>
                <w:lang w:val="lt-LT"/>
              </w:rPr>
              <w:t>164687871</w:t>
            </w:r>
          </w:p>
        </w:tc>
        <w:tc>
          <w:tcPr>
            <w:tcW w:w="1470" w:type="dxa"/>
          </w:tcPr>
          <w:p w14:paraId="58880B32" w14:textId="77777777" w:rsidR="00E81DCC" w:rsidRPr="00161528" w:rsidRDefault="00E81DCC" w:rsidP="00E81DCC">
            <w:pPr>
              <w:tabs>
                <w:tab w:val="left" w:pos="993"/>
              </w:tabs>
              <w:suppressAutoHyphens/>
              <w:autoSpaceDN w:val="0"/>
              <w:contextualSpacing/>
              <w:jc w:val="center"/>
              <w:textAlignment w:val="baseline"/>
              <w:rPr>
                <w:szCs w:val="20"/>
                <w:lang w:val="lt-LT"/>
              </w:rPr>
            </w:pPr>
            <w:r w:rsidRPr="00161528">
              <w:rPr>
                <w:szCs w:val="20"/>
                <w:lang w:val="lt-LT"/>
              </w:rPr>
              <w:t>Juridinių asmenų registras</w:t>
            </w:r>
          </w:p>
        </w:tc>
        <w:tc>
          <w:tcPr>
            <w:tcW w:w="1508" w:type="dxa"/>
          </w:tcPr>
          <w:p w14:paraId="76225307" w14:textId="77777777" w:rsidR="00E81DCC" w:rsidRPr="00161528" w:rsidRDefault="00E81DCC" w:rsidP="00E81DCC">
            <w:pPr>
              <w:tabs>
                <w:tab w:val="left" w:pos="993"/>
              </w:tabs>
              <w:suppressAutoHyphens/>
              <w:autoSpaceDN w:val="0"/>
              <w:contextualSpacing/>
              <w:jc w:val="center"/>
              <w:textAlignment w:val="baseline"/>
              <w:rPr>
                <w:szCs w:val="20"/>
                <w:lang w:val="lt-LT"/>
              </w:rPr>
            </w:pPr>
            <w:r w:rsidRPr="00161528">
              <w:rPr>
                <w:szCs w:val="20"/>
                <w:lang w:val="lt-LT"/>
              </w:rPr>
              <w:t>Palangos g. 30c, LT-97122, Kretinga</w:t>
            </w:r>
          </w:p>
        </w:tc>
        <w:tc>
          <w:tcPr>
            <w:tcW w:w="1416" w:type="dxa"/>
          </w:tcPr>
          <w:p w14:paraId="1DD839E4" w14:textId="77777777" w:rsidR="00E81DCC" w:rsidRPr="00161528" w:rsidRDefault="00E81DCC" w:rsidP="00E81DCC">
            <w:pPr>
              <w:tabs>
                <w:tab w:val="left" w:pos="993"/>
              </w:tabs>
              <w:suppressAutoHyphens/>
              <w:autoSpaceDN w:val="0"/>
              <w:contextualSpacing/>
              <w:jc w:val="center"/>
              <w:textAlignment w:val="baseline"/>
              <w:rPr>
                <w:szCs w:val="20"/>
                <w:lang w:val="lt-LT"/>
              </w:rPr>
            </w:pPr>
            <w:r w:rsidRPr="00161528">
              <w:rPr>
                <w:szCs w:val="20"/>
                <w:lang w:val="lt-LT"/>
              </w:rPr>
              <w:t>Pacientų maitinimo paslaugos teikimas</w:t>
            </w:r>
          </w:p>
        </w:tc>
        <w:tc>
          <w:tcPr>
            <w:tcW w:w="1356" w:type="dxa"/>
          </w:tcPr>
          <w:p w14:paraId="0B31AD88" w14:textId="0BEC1A03" w:rsidR="00E81DCC" w:rsidRPr="00161528" w:rsidRDefault="009E3BA2" w:rsidP="00E81DCC">
            <w:pPr>
              <w:tabs>
                <w:tab w:val="left" w:pos="993"/>
              </w:tabs>
              <w:suppressAutoHyphens/>
              <w:autoSpaceDN w:val="0"/>
              <w:contextualSpacing/>
              <w:jc w:val="center"/>
              <w:textAlignment w:val="baseline"/>
              <w:rPr>
                <w:szCs w:val="20"/>
                <w:lang w:val="lt-LT"/>
              </w:rPr>
            </w:pPr>
            <w:r w:rsidRPr="00161528">
              <w:rPr>
                <w:szCs w:val="20"/>
                <w:lang w:val="lt-LT"/>
              </w:rPr>
              <w:t>147145,04</w:t>
            </w:r>
            <w:r w:rsidR="00E81DCC" w:rsidRPr="00161528">
              <w:rPr>
                <w:szCs w:val="20"/>
                <w:lang w:val="lt-LT"/>
              </w:rPr>
              <w:t xml:space="preserve"> </w:t>
            </w:r>
          </w:p>
        </w:tc>
      </w:tr>
      <w:tr w:rsidR="00E81DCC" w:rsidRPr="009E3BA2" w14:paraId="58F1A5F8" w14:textId="77777777" w:rsidTr="008A376F">
        <w:tc>
          <w:tcPr>
            <w:tcW w:w="557" w:type="dxa"/>
          </w:tcPr>
          <w:p w14:paraId="6AF890D9" w14:textId="77777777" w:rsidR="00E81DCC" w:rsidRPr="00161528" w:rsidRDefault="00E81DCC" w:rsidP="00E81DCC">
            <w:pPr>
              <w:tabs>
                <w:tab w:val="left" w:pos="993"/>
              </w:tabs>
              <w:suppressAutoHyphens/>
              <w:autoSpaceDN w:val="0"/>
              <w:contextualSpacing/>
              <w:jc w:val="center"/>
              <w:textAlignment w:val="baseline"/>
              <w:rPr>
                <w:szCs w:val="20"/>
                <w:lang w:val="lt-LT"/>
              </w:rPr>
            </w:pPr>
            <w:r w:rsidRPr="00161528">
              <w:rPr>
                <w:szCs w:val="20"/>
                <w:lang w:val="lt-LT"/>
              </w:rPr>
              <w:t>2.</w:t>
            </w:r>
          </w:p>
        </w:tc>
        <w:tc>
          <w:tcPr>
            <w:tcW w:w="1596" w:type="dxa"/>
          </w:tcPr>
          <w:p w14:paraId="5CD9B317" w14:textId="77777777" w:rsidR="00E81DCC" w:rsidRPr="00161528" w:rsidRDefault="00E81DCC" w:rsidP="00E81DCC">
            <w:pPr>
              <w:tabs>
                <w:tab w:val="left" w:pos="993"/>
              </w:tabs>
              <w:suppressAutoHyphens/>
              <w:autoSpaceDN w:val="0"/>
              <w:contextualSpacing/>
              <w:textAlignment w:val="baseline"/>
              <w:rPr>
                <w:szCs w:val="20"/>
                <w:lang w:val="lt-LT"/>
              </w:rPr>
            </w:pPr>
            <w:r w:rsidRPr="00161528">
              <w:rPr>
                <w:szCs w:val="20"/>
                <w:lang w:val="lt-LT"/>
              </w:rPr>
              <w:t>Panevėžio teritorinė ligonių kasa</w:t>
            </w:r>
          </w:p>
        </w:tc>
        <w:tc>
          <w:tcPr>
            <w:tcW w:w="1384" w:type="dxa"/>
          </w:tcPr>
          <w:p w14:paraId="26B866AD" w14:textId="77777777" w:rsidR="00E81DCC" w:rsidRPr="00161528" w:rsidRDefault="00E81DCC" w:rsidP="00E81DCC">
            <w:pPr>
              <w:tabs>
                <w:tab w:val="left" w:pos="993"/>
              </w:tabs>
              <w:suppressAutoHyphens/>
              <w:autoSpaceDN w:val="0"/>
              <w:contextualSpacing/>
              <w:jc w:val="center"/>
              <w:textAlignment w:val="baseline"/>
              <w:rPr>
                <w:szCs w:val="20"/>
                <w:lang w:val="lt-LT"/>
              </w:rPr>
            </w:pPr>
            <w:r w:rsidRPr="00161528">
              <w:rPr>
                <w:szCs w:val="20"/>
                <w:lang w:val="lt-LT"/>
              </w:rPr>
              <w:t>188784179</w:t>
            </w:r>
          </w:p>
        </w:tc>
        <w:tc>
          <w:tcPr>
            <w:tcW w:w="1470" w:type="dxa"/>
          </w:tcPr>
          <w:p w14:paraId="0B47D537" w14:textId="77777777" w:rsidR="00E81DCC" w:rsidRPr="00161528" w:rsidRDefault="00E81DCC" w:rsidP="00E81DCC">
            <w:pPr>
              <w:tabs>
                <w:tab w:val="left" w:pos="993"/>
              </w:tabs>
              <w:suppressAutoHyphens/>
              <w:autoSpaceDN w:val="0"/>
              <w:contextualSpacing/>
              <w:textAlignment w:val="baseline"/>
              <w:rPr>
                <w:szCs w:val="20"/>
                <w:lang w:val="lt-LT"/>
              </w:rPr>
            </w:pPr>
            <w:r w:rsidRPr="00161528">
              <w:rPr>
                <w:szCs w:val="20"/>
                <w:lang w:val="lt-LT"/>
              </w:rPr>
              <w:t>Juridinių asmenų registras</w:t>
            </w:r>
          </w:p>
        </w:tc>
        <w:tc>
          <w:tcPr>
            <w:tcW w:w="1508" w:type="dxa"/>
          </w:tcPr>
          <w:p w14:paraId="5DCB54B4" w14:textId="77777777" w:rsidR="00E81DCC" w:rsidRPr="00161528" w:rsidRDefault="00E81DCC" w:rsidP="00E81DCC">
            <w:pPr>
              <w:tabs>
                <w:tab w:val="left" w:pos="993"/>
              </w:tabs>
              <w:suppressAutoHyphens/>
              <w:autoSpaceDN w:val="0"/>
              <w:contextualSpacing/>
              <w:jc w:val="center"/>
              <w:textAlignment w:val="baseline"/>
              <w:rPr>
                <w:szCs w:val="20"/>
                <w:lang w:val="lt-LT"/>
              </w:rPr>
            </w:pPr>
            <w:r w:rsidRPr="00161528">
              <w:rPr>
                <w:szCs w:val="20"/>
                <w:lang w:val="lt-LT"/>
              </w:rPr>
              <w:t>Respublikos g. 66 LT-35158, Panevėžys</w:t>
            </w:r>
          </w:p>
        </w:tc>
        <w:tc>
          <w:tcPr>
            <w:tcW w:w="1416" w:type="dxa"/>
          </w:tcPr>
          <w:p w14:paraId="5C7D604B" w14:textId="77777777" w:rsidR="00E81DCC" w:rsidRPr="00161528" w:rsidRDefault="00E81DCC" w:rsidP="00E81DCC">
            <w:pPr>
              <w:tabs>
                <w:tab w:val="left" w:pos="993"/>
              </w:tabs>
              <w:suppressAutoHyphens/>
              <w:autoSpaceDN w:val="0"/>
              <w:contextualSpacing/>
              <w:textAlignment w:val="baseline"/>
              <w:rPr>
                <w:szCs w:val="20"/>
                <w:lang w:val="lt-LT"/>
              </w:rPr>
            </w:pPr>
            <w:r w:rsidRPr="00161528">
              <w:rPr>
                <w:szCs w:val="20"/>
                <w:lang w:val="lt-LT"/>
              </w:rPr>
              <w:t>Sutartis dėl asmens sveikatos priežiūros paslaugų teikimo ir jų apmokėjimo  (pajamos per metus)</w:t>
            </w:r>
          </w:p>
        </w:tc>
        <w:tc>
          <w:tcPr>
            <w:tcW w:w="1356" w:type="dxa"/>
          </w:tcPr>
          <w:p w14:paraId="50E41475" w14:textId="72A4556A" w:rsidR="00E81DCC" w:rsidRPr="00161528" w:rsidRDefault="009E3BA2" w:rsidP="00E81DCC">
            <w:pPr>
              <w:tabs>
                <w:tab w:val="left" w:pos="993"/>
              </w:tabs>
              <w:suppressAutoHyphens/>
              <w:autoSpaceDN w:val="0"/>
              <w:contextualSpacing/>
              <w:jc w:val="center"/>
              <w:textAlignment w:val="baseline"/>
              <w:rPr>
                <w:szCs w:val="20"/>
                <w:lang w:val="lt-LT"/>
              </w:rPr>
            </w:pPr>
            <w:r w:rsidRPr="00161528">
              <w:rPr>
                <w:szCs w:val="20"/>
                <w:lang w:val="lt-LT"/>
              </w:rPr>
              <w:t>5749002,92</w:t>
            </w:r>
          </w:p>
        </w:tc>
      </w:tr>
      <w:tr w:rsidR="00E81DCC" w:rsidRPr="009E3BA2" w14:paraId="452624C7" w14:textId="77777777" w:rsidTr="008A376F">
        <w:tc>
          <w:tcPr>
            <w:tcW w:w="557" w:type="dxa"/>
          </w:tcPr>
          <w:p w14:paraId="4978F049" w14:textId="77777777" w:rsidR="00E81DCC" w:rsidRPr="00161528" w:rsidRDefault="00E81DCC" w:rsidP="00E81DCC">
            <w:pPr>
              <w:tabs>
                <w:tab w:val="left" w:pos="993"/>
              </w:tabs>
              <w:suppressAutoHyphens/>
              <w:autoSpaceDN w:val="0"/>
              <w:contextualSpacing/>
              <w:jc w:val="center"/>
              <w:textAlignment w:val="baseline"/>
              <w:rPr>
                <w:szCs w:val="20"/>
                <w:lang w:val="lt-LT"/>
              </w:rPr>
            </w:pPr>
          </w:p>
        </w:tc>
        <w:tc>
          <w:tcPr>
            <w:tcW w:w="1596" w:type="dxa"/>
          </w:tcPr>
          <w:p w14:paraId="3FA70E84" w14:textId="77777777" w:rsidR="00E81DCC" w:rsidRPr="00161528" w:rsidRDefault="00E81DCC" w:rsidP="00E81DCC">
            <w:pPr>
              <w:tabs>
                <w:tab w:val="left" w:pos="993"/>
              </w:tabs>
              <w:suppressAutoHyphens/>
              <w:autoSpaceDN w:val="0"/>
              <w:contextualSpacing/>
              <w:jc w:val="center"/>
              <w:textAlignment w:val="baseline"/>
              <w:rPr>
                <w:szCs w:val="20"/>
                <w:lang w:val="lt-LT"/>
              </w:rPr>
            </w:pPr>
          </w:p>
        </w:tc>
        <w:tc>
          <w:tcPr>
            <w:tcW w:w="1384" w:type="dxa"/>
          </w:tcPr>
          <w:p w14:paraId="06E4AA4F" w14:textId="77777777" w:rsidR="00E81DCC" w:rsidRPr="00161528" w:rsidRDefault="00E81DCC" w:rsidP="00E81DCC">
            <w:pPr>
              <w:tabs>
                <w:tab w:val="left" w:pos="993"/>
              </w:tabs>
              <w:suppressAutoHyphens/>
              <w:autoSpaceDN w:val="0"/>
              <w:contextualSpacing/>
              <w:jc w:val="center"/>
              <w:textAlignment w:val="baseline"/>
              <w:rPr>
                <w:szCs w:val="20"/>
                <w:lang w:val="lt-LT"/>
              </w:rPr>
            </w:pPr>
          </w:p>
        </w:tc>
        <w:tc>
          <w:tcPr>
            <w:tcW w:w="1470" w:type="dxa"/>
          </w:tcPr>
          <w:p w14:paraId="0D664FB3" w14:textId="77777777" w:rsidR="00E81DCC" w:rsidRPr="00161528" w:rsidRDefault="00E81DCC" w:rsidP="00E81DCC">
            <w:pPr>
              <w:tabs>
                <w:tab w:val="left" w:pos="993"/>
              </w:tabs>
              <w:suppressAutoHyphens/>
              <w:autoSpaceDN w:val="0"/>
              <w:contextualSpacing/>
              <w:jc w:val="center"/>
              <w:textAlignment w:val="baseline"/>
              <w:rPr>
                <w:szCs w:val="20"/>
                <w:lang w:val="lt-LT"/>
              </w:rPr>
            </w:pPr>
          </w:p>
        </w:tc>
        <w:tc>
          <w:tcPr>
            <w:tcW w:w="1508" w:type="dxa"/>
          </w:tcPr>
          <w:p w14:paraId="290C45F1" w14:textId="77777777" w:rsidR="00E81DCC" w:rsidRPr="00161528" w:rsidRDefault="00E81DCC" w:rsidP="00E81DCC">
            <w:pPr>
              <w:tabs>
                <w:tab w:val="left" w:pos="993"/>
              </w:tabs>
              <w:suppressAutoHyphens/>
              <w:autoSpaceDN w:val="0"/>
              <w:contextualSpacing/>
              <w:jc w:val="center"/>
              <w:textAlignment w:val="baseline"/>
              <w:rPr>
                <w:szCs w:val="20"/>
                <w:lang w:val="lt-LT"/>
              </w:rPr>
            </w:pPr>
          </w:p>
        </w:tc>
        <w:tc>
          <w:tcPr>
            <w:tcW w:w="1416" w:type="dxa"/>
          </w:tcPr>
          <w:p w14:paraId="56E40611" w14:textId="77777777" w:rsidR="00E81DCC" w:rsidRPr="00161528" w:rsidRDefault="00E81DCC" w:rsidP="00E81DCC">
            <w:pPr>
              <w:tabs>
                <w:tab w:val="left" w:pos="993"/>
              </w:tabs>
              <w:suppressAutoHyphens/>
              <w:autoSpaceDN w:val="0"/>
              <w:contextualSpacing/>
              <w:jc w:val="center"/>
              <w:textAlignment w:val="baseline"/>
              <w:rPr>
                <w:szCs w:val="20"/>
                <w:lang w:val="lt-LT"/>
              </w:rPr>
            </w:pPr>
            <w:r w:rsidRPr="00161528">
              <w:rPr>
                <w:szCs w:val="20"/>
                <w:lang w:val="lt-LT"/>
              </w:rPr>
              <w:t>Iš viso:</w:t>
            </w:r>
          </w:p>
        </w:tc>
        <w:tc>
          <w:tcPr>
            <w:tcW w:w="1356" w:type="dxa"/>
          </w:tcPr>
          <w:p w14:paraId="04C99A03" w14:textId="7FF6E37B" w:rsidR="00E81DCC" w:rsidRPr="00161528" w:rsidRDefault="009E3BA2" w:rsidP="00E81DCC">
            <w:pPr>
              <w:tabs>
                <w:tab w:val="left" w:pos="993"/>
              </w:tabs>
              <w:suppressAutoHyphens/>
              <w:autoSpaceDN w:val="0"/>
              <w:contextualSpacing/>
              <w:jc w:val="center"/>
              <w:textAlignment w:val="baseline"/>
              <w:rPr>
                <w:szCs w:val="20"/>
                <w:lang w:val="lt-LT"/>
              </w:rPr>
            </w:pPr>
            <w:r w:rsidRPr="00161528">
              <w:rPr>
                <w:szCs w:val="20"/>
                <w:lang w:val="lt-LT"/>
              </w:rPr>
              <w:t>5896147,96</w:t>
            </w:r>
          </w:p>
        </w:tc>
      </w:tr>
    </w:tbl>
    <w:p w14:paraId="635DCF44" w14:textId="77777777" w:rsidR="00E81DCC" w:rsidRPr="00E81DCC" w:rsidRDefault="00E81DCC" w:rsidP="00E81DCC">
      <w:pPr>
        <w:tabs>
          <w:tab w:val="left" w:pos="993"/>
        </w:tabs>
        <w:suppressAutoHyphens/>
        <w:autoSpaceDN w:val="0"/>
        <w:contextualSpacing/>
        <w:jc w:val="both"/>
        <w:textAlignment w:val="baseline"/>
        <w:rPr>
          <w:szCs w:val="20"/>
          <w:lang w:val="lt-LT"/>
        </w:rPr>
      </w:pPr>
      <w:r w:rsidRPr="00E81DCC">
        <w:rPr>
          <w:szCs w:val="20"/>
          <w:lang w:val="lt-LT"/>
        </w:rPr>
        <w:t>* Jei tai juridinis asmuo, nurodoma teisinė forma ir pavadinimas, jei fizinis asmuo – vardas ir pavardė.</w:t>
      </w:r>
    </w:p>
    <w:p w14:paraId="20E54FE7" w14:textId="77777777" w:rsidR="00E81DCC" w:rsidRPr="00E81DCC" w:rsidRDefault="00E81DCC" w:rsidP="00E81DCC">
      <w:pPr>
        <w:tabs>
          <w:tab w:val="left" w:pos="993"/>
        </w:tabs>
        <w:suppressAutoHyphens/>
        <w:autoSpaceDN w:val="0"/>
        <w:contextualSpacing/>
        <w:jc w:val="both"/>
        <w:textAlignment w:val="baseline"/>
        <w:rPr>
          <w:szCs w:val="20"/>
          <w:lang w:val="lt-LT"/>
        </w:rPr>
      </w:pPr>
      <w:r w:rsidRPr="00E81DCC">
        <w:rPr>
          <w:szCs w:val="20"/>
          <w:lang w:val="lt-LT"/>
        </w:rPr>
        <w:t>** Nurodomas juridinio asmens kodas.</w:t>
      </w:r>
    </w:p>
    <w:p w14:paraId="18370F7C" w14:textId="77777777" w:rsidR="00E81DCC" w:rsidRPr="00E81DCC" w:rsidRDefault="00E81DCC" w:rsidP="00E81DCC">
      <w:pPr>
        <w:tabs>
          <w:tab w:val="left" w:pos="993"/>
        </w:tabs>
        <w:suppressAutoHyphens/>
        <w:autoSpaceDN w:val="0"/>
        <w:contextualSpacing/>
        <w:jc w:val="both"/>
        <w:textAlignment w:val="baseline"/>
        <w:rPr>
          <w:szCs w:val="20"/>
          <w:lang w:val="lt-LT"/>
        </w:rPr>
      </w:pPr>
      <w:r w:rsidRPr="00E81DCC">
        <w:rPr>
          <w:szCs w:val="20"/>
          <w:lang w:val="lt-LT"/>
        </w:rPr>
        <w:t>*** Nurodomas registras, kuriame kaupiami ir saugomi juridinio asmens duomenys.</w:t>
      </w:r>
    </w:p>
    <w:p w14:paraId="1359D53A" w14:textId="77777777" w:rsidR="00E81DCC" w:rsidRPr="00E81DCC" w:rsidRDefault="00E81DCC" w:rsidP="00E81DCC">
      <w:pPr>
        <w:tabs>
          <w:tab w:val="left" w:pos="993"/>
        </w:tabs>
        <w:suppressAutoHyphens/>
        <w:autoSpaceDN w:val="0"/>
        <w:contextualSpacing/>
        <w:jc w:val="both"/>
        <w:textAlignment w:val="baseline"/>
        <w:rPr>
          <w:szCs w:val="20"/>
          <w:lang w:val="lt-LT"/>
        </w:rPr>
      </w:pPr>
      <w:r w:rsidRPr="00E81DCC">
        <w:rPr>
          <w:szCs w:val="20"/>
          <w:lang w:val="lt-LT"/>
        </w:rPr>
        <w:t>**** Jei tai juridinis asmuo, nurodoma buveinė (adresas), jei fizinis asmuo – adresas korespondencijai.</w:t>
      </w:r>
    </w:p>
    <w:p w14:paraId="0B7FC3DC" w14:textId="37E01777" w:rsidR="003954CB" w:rsidRDefault="00E81DCC" w:rsidP="009B56D0">
      <w:pPr>
        <w:tabs>
          <w:tab w:val="left" w:pos="993"/>
        </w:tabs>
        <w:suppressAutoHyphens/>
        <w:autoSpaceDN w:val="0"/>
        <w:contextualSpacing/>
        <w:jc w:val="both"/>
        <w:textAlignment w:val="baseline"/>
        <w:rPr>
          <w:szCs w:val="20"/>
          <w:lang w:val="lt-LT"/>
        </w:rPr>
      </w:pPr>
      <w:r w:rsidRPr="00E81DCC">
        <w:rPr>
          <w:szCs w:val="20"/>
          <w:lang w:val="lt-LT"/>
        </w:rPr>
        <w:t>***** Jei sandoris yra apmokestinamas PVM, viešoji įstaiga, kuri yra PVM mokėtoja, sumą nurodo be PVM, o viešoji įstaiga, kuri nėra PVM mokėtoja, – su PVM.</w:t>
      </w:r>
    </w:p>
    <w:p w14:paraId="1E93BD52" w14:textId="77777777" w:rsidR="009B56D0" w:rsidRDefault="009B56D0" w:rsidP="009B56D0">
      <w:pPr>
        <w:tabs>
          <w:tab w:val="left" w:pos="993"/>
        </w:tabs>
        <w:suppressAutoHyphens/>
        <w:autoSpaceDN w:val="0"/>
        <w:contextualSpacing/>
        <w:jc w:val="both"/>
        <w:textAlignment w:val="baseline"/>
        <w:rPr>
          <w:szCs w:val="20"/>
          <w:lang w:val="lt-LT"/>
        </w:rPr>
      </w:pPr>
    </w:p>
    <w:p w14:paraId="24D2AFB5" w14:textId="41AB8015" w:rsidR="009B56D0" w:rsidRDefault="009B56D0" w:rsidP="009B56D0">
      <w:pPr>
        <w:tabs>
          <w:tab w:val="left" w:pos="993"/>
        </w:tabs>
        <w:suppressAutoHyphens/>
        <w:autoSpaceDN w:val="0"/>
        <w:contextualSpacing/>
        <w:jc w:val="center"/>
        <w:textAlignment w:val="baseline"/>
        <w:rPr>
          <w:szCs w:val="20"/>
          <w:lang w:val="lt-LT"/>
        </w:rPr>
      </w:pPr>
      <w:r>
        <w:rPr>
          <w:szCs w:val="20"/>
          <w:lang w:val="lt-LT"/>
        </w:rPr>
        <w:t>_______________________________</w:t>
      </w:r>
    </w:p>
    <w:p w14:paraId="02AFC63D" w14:textId="77777777" w:rsidR="003954CB" w:rsidRDefault="003954CB" w:rsidP="00E81DCC">
      <w:pPr>
        <w:tabs>
          <w:tab w:val="left" w:pos="6237"/>
          <w:tab w:val="right" w:pos="8306"/>
        </w:tabs>
        <w:jc w:val="center"/>
        <w:rPr>
          <w:color w:val="000000"/>
          <w:szCs w:val="20"/>
          <w:lang w:val="lt-LT" w:eastAsia="lt-LT"/>
        </w:rPr>
      </w:pPr>
    </w:p>
    <w:p w14:paraId="2C54BA8C" w14:textId="77777777" w:rsidR="003954CB" w:rsidRDefault="003954CB" w:rsidP="00E81DCC">
      <w:pPr>
        <w:tabs>
          <w:tab w:val="left" w:pos="6237"/>
          <w:tab w:val="right" w:pos="8306"/>
        </w:tabs>
        <w:jc w:val="center"/>
        <w:rPr>
          <w:color w:val="000000"/>
          <w:szCs w:val="20"/>
          <w:lang w:val="lt-LT" w:eastAsia="lt-LT"/>
        </w:rPr>
      </w:pPr>
    </w:p>
    <w:p w14:paraId="49856307" w14:textId="77777777" w:rsidR="003954CB" w:rsidRDefault="003954CB" w:rsidP="00E81DCC">
      <w:pPr>
        <w:tabs>
          <w:tab w:val="left" w:pos="6237"/>
          <w:tab w:val="right" w:pos="8306"/>
        </w:tabs>
        <w:jc w:val="center"/>
        <w:rPr>
          <w:color w:val="000000"/>
          <w:szCs w:val="20"/>
          <w:lang w:val="lt-LT" w:eastAsia="lt-LT"/>
        </w:rPr>
      </w:pPr>
    </w:p>
    <w:p w14:paraId="1D34F00B" w14:textId="77777777" w:rsidR="003954CB" w:rsidRDefault="003954CB" w:rsidP="00E81DCC">
      <w:pPr>
        <w:tabs>
          <w:tab w:val="left" w:pos="6237"/>
          <w:tab w:val="right" w:pos="8306"/>
        </w:tabs>
        <w:jc w:val="center"/>
        <w:rPr>
          <w:color w:val="000000"/>
          <w:szCs w:val="20"/>
          <w:lang w:val="lt-LT" w:eastAsia="lt-LT"/>
        </w:rPr>
      </w:pPr>
    </w:p>
    <w:p w14:paraId="12E98A13" w14:textId="77777777" w:rsidR="003954CB" w:rsidRDefault="003954CB" w:rsidP="00E81DCC">
      <w:pPr>
        <w:tabs>
          <w:tab w:val="left" w:pos="6237"/>
          <w:tab w:val="right" w:pos="8306"/>
        </w:tabs>
        <w:jc w:val="center"/>
        <w:rPr>
          <w:color w:val="000000"/>
          <w:szCs w:val="20"/>
          <w:lang w:val="lt-LT" w:eastAsia="lt-LT"/>
        </w:rPr>
      </w:pPr>
    </w:p>
    <w:p w14:paraId="2462B799" w14:textId="77777777" w:rsidR="003954CB" w:rsidRDefault="003954CB" w:rsidP="00E81DCC">
      <w:pPr>
        <w:tabs>
          <w:tab w:val="left" w:pos="6237"/>
          <w:tab w:val="right" w:pos="8306"/>
        </w:tabs>
        <w:jc w:val="center"/>
        <w:rPr>
          <w:color w:val="000000"/>
          <w:szCs w:val="20"/>
          <w:lang w:val="lt-LT" w:eastAsia="lt-LT"/>
        </w:rPr>
      </w:pPr>
    </w:p>
    <w:p w14:paraId="7A2A2100" w14:textId="77777777" w:rsidR="003954CB" w:rsidRDefault="003954CB" w:rsidP="00E81DCC">
      <w:pPr>
        <w:tabs>
          <w:tab w:val="left" w:pos="6237"/>
          <w:tab w:val="right" w:pos="8306"/>
        </w:tabs>
        <w:jc w:val="center"/>
        <w:rPr>
          <w:color w:val="000000"/>
          <w:szCs w:val="20"/>
          <w:lang w:val="lt-LT" w:eastAsia="lt-LT"/>
        </w:rPr>
      </w:pPr>
    </w:p>
    <w:p w14:paraId="2CAF5BB6" w14:textId="77777777" w:rsidR="00B82ABC" w:rsidRDefault="00B82ABC" w:rsidP="00E81DCC">
      <w:pPr>
        <w:tabs>
          <w:tab w:val="left" w:pos="6237"/>
          <w:tab w:val="right" w:pos="8306"/>
        </w:tabs>
        <w:jc w:val="center"/>
        <w:rPr>
          <w:color w:val="000000"/>
          <w:szCs w:val="20"/>
          <w:lang w:val="lt-LT" w:eastAsia="lt-LT"/>
        </w:rPr>
      </w:pPr>
    </w:p>
    <w:p w14:paraId="5E5E2417" w14:textId="77777777" w:rsidR="00B82ABC" w:rsidRDefault="00B82ABC" w:rsidP="00E81DCC">
      <w:pPr>
        <w:tabs>
          <w:tab w:val="left" w:pos="6237"/>
          <w:tab w:val="right" w:pos="8306"/>
        </w:tabs>
        <w:jc w:val="center"/>
        <w:rPr>
          <w:color w:val="000000"/>
          <w:szCs w:val="20"/>
          <w:lang w:val="lt-LT" w:eastAsia="lt-LT"/>
        </w:rPr>
      </w:pPr>
    </w:p>
    <w:p w14:paraId="013E1D75" w14:textId="77777777" w:rsidR="009B56D0" w:rsidRDefault="009B56D0" w:rsidP="00E81DCC">
      <w:pPr>
        <w:tabs>
          <w:tab w:val="left" w:pos="6237"/>
          <w:tab w:val="right" w:pos="8306"/>
        </w:tabs>
        <w:jc w:val="center"/>
        <w:rPr>
          <w:color w:val="000000"/>
          <w:szCs w:val="20"/>
          <w:lang w:val="lt-LT" w:eastAsia="lt-LT"/>
        </w:rPr>
      </w:pPr>
    </w:p>
    <w:p w14:paraId="46FCAFB3" w14:textId="77777777" w:rsidR="009B56D0" w:rsidRDefault="009B56D0" w:rsidP="00E81DCC">
      <w:pPr>
        <w:tabs>
          <w:tab w:val="left" w:pos="6237"/>
          <w:tab w:val="right" w:pos="8306"/>
        </w:tabs>
        <w:jc w:val="center"/>
        <w:rPr>
          <w:color w:val="000000"/>
          <w:szCs w:val="20"/>
          <w:lang w:val="lt-LT" w:eastAsia="lt-LT"/>
        </w:rPr>
      </w:pPr>
    </w:p>
    <w:p w14:paraId="66ED4795" w14:textId="77777777" w:rsidR="009B56D0" w:rsidRDefault="009B56D0" w:rsidP="00E81DCC">
      <w:pPr>
        <w:tabs>
          <w:tab w:val="left" w:pos="6237"/>
          <w:tab w:val="right" w:pos="8306"/>
        </w:tabs>
        <w:jc w:val="center"/>
        <w:rPr>
          <w:color w:val="000000"/>
          <w:szCs w:val="20"/>
          <w:lang w:val="lt-LT" w:eastAsia="lt-LT"/>
        </w:rPr>
      </w:pPr>
    </w:p>
    <w:p w14:paraId="0FE62023" w14:textId="77777777" w:rsidR="00EC63E5" w:rsidRDefault="00EC63E5" w:rsidP="00E81DCC">
      <w:pPr>
        <w:tabs>
          <w:tab w:val="left" w:pos="6237"/>
          <w:tab w:val="right" w:pos="8306"/>
        </w:tabs>
        <w:jc w:val="center"/>
        <w:rPr>
          <w:color w:val="000000"/>
          <w:szCs w:val="20"/>
          <w:lang w:val="lt-LT" w:eastAsia="lt-LT"/>
        </w:rPr>
      </w:pPr>
    </w:p>
    <w:p w14:paraId="5C9B716D" w14:textId="77777777" w:rsidR="00B82ABC" w:rsidRDefault="00B82ABC" w:rsidP="00E81DCC">
      <w:pPr>
        <w:tabs>
          <w:tab w:val="left" w:pos="6237"/>
          <w:tab w:val="right" w:pos="8306"/>
        </w:tabs>
        <w:jc w:val="center"/>
        <w:rPr>
          <w:color w:val="000000"/>
          <w:szCs w:val="20"/>
          <w:lang w:val="lt-LT" w:eastAsia="lt-LT"/>
        </w:rPr>
      </w:pPr>
    </w:p>
    <w:p w14:paraId="525B5217" w14:textId="77777777" w:rsidR="00B82ABC" w:rsidRDefault="00B82ABC" w:rsidP="00E81DCC">
      <w:pPr>
        <w:tabs>
          <w:tab w:val="left" w:pos="6237"/>
          <w:tab w:val="right" w:pos="8306"/>
        </w:tabs>
        <w:jc w:val="center"/>
        <w:rPr>
          <w:color w:val="000000"/>
          <w:szCs w:val="20"/>
          <w:lang w:val="lt-LT" w:eastAsia="lt-LT"/>
        </w:rPr>
      </w:pPr>
    </w:p>
    <w:p w14:paraId="5F2AE2CC" w14:textId="77777777" w:rsidR="00AC23A5" w:rsidRPr="00AC23A5" w:rsidRDefault="00AC23A5" w:rsidP="00AC23A5">
      <w:pPr>
        <w:tabs>
          <w:tab w:val="left" w:pos="7680"/>
        </w:tabs>
        <w:jc w:val="both"/>
        <w:rPr>
          <w:lang w:val="lt-LT" w:eastAsia="lt-LT"/>
        </w:rPr>
      </w:pPr>
      <w:r w:rsidRPr="00AC23A5">
        <w:rPr>
          <w:lang w:val="lt-LT" w:eastAsia="lt-LT"/>
        </w:rPr>
        <w:lastRenderedPageBreak/>
        <w:t xml:space="preserve">Rokiškio rajono savivaldybės tarybai  </w:t>
      </w:r>
    </w:p>
    <w:p w14:paraId="0B4B86ED" w14:textId="77777777" w:rsidR="00AC23A5" w:rsidRPr="00AC23A5" w:rsidRDefault="00AC23A5" w:rsidP="00AC23A5">
      <w:pPr>
        <w:tabs>
          <w:tab w:val="left" w:pos="7680"/>
        </w:tabs>
        <w:jc w:val="both"/>
        <w:rPr>
          <w:lang w:val="lt-LT" w:eastAsia="lt-LT"/>
        </w:rPr>
      </w:pPr>
      <w:r w:rsidRPr="00AC23A5">
        <w:rPr>
          <w:lang w:val="lt-LT" w:eastAsia="lt-LT"/>
        </w:rPr>
        <w:t xml:space="preserve">                                               </w:t>
      </w:r>
    </w:p>
    <w:p w14:paraId="6B83EB44" w14:textId="77777777" w:rsidR="00AC23A5" w:rsidRPr="00AC23A5" w:rsidRDefault="00AC23A5" w:rsidP="00AC23A5">
      <w:pPr>
        <w:jc w:val="center"/>
        <w:rPr>
          <w:b/>
          <w:bCs/>
          <w:lang w:val="lt-LT" w:eastAsia="lt-LT"/>
        </w:rPr>
      </w:pPr>
      <w:r w:rsidRPr="00AC23A5">
        <w:rPr>
          <w:b/>
          <w:lang w:val="lt-LT" w:eastAsia="lt-LT"/>
        </w:rPr>
        <w:t>SPRENDIMO PROJEKTO ,,</w:t>
      </w:r>
      <w:r w:rsidRPr="00AC23A5">
        <w:rPr>
          <w:b/>
          <w:bCs/>
          <w:lang w:val="lt-LT" w:eastAsia="lt-LT"/>
        </w:rPr>
        <w:t>DĖL PRITARIMO  2020 METŲ VIEŠOSIOS ĮSTAIGOS ROKIŠKIO RAJONO LIGONINĖS VEIKLOS ATASKAITAI“</w:t>
      </w:r>
      <w:r w:rsidRPr="00AC23A5">
        <w:rPr>
          <w:b/>
          <w:lang w:val="lt-LT" w:eastAsia="lt-LT"/>
        </w:rPr>
        <w:t xml:space="preserve"> AIŠKINAMASIS RAŠTAS</w:t>
      </w:r>
    </w:p>
    <w:p w14:paraId="3EE5803F" w14:textId="77777777" w:rsidR="00AC23A5" w:rsidRPr="00AC23A5" w:rsidRDefault="00AC23A5" w:rsidP="00AC23A5">
      <w:pPr>
        <w:rPr>
          <w:b/>
          <w:lang w:val="lt-LT" w:eastAsia="lt-LT"/>
        </w:rPr>
      </w:pPr>
    </w:p>
    <w:p w14:paraId="0575C423" w14:textId="77777777" w:rsidR="00AC23A5" w:rsidRPr="00AC23A5" w:rsidRDefault="00AC23A5" w:rsidP="00AC23A5">
      <w:pPr>
        <w:ind w:firstLine="720"/>
        <w:jc w:val="both"/>
        <w:rPr>
          <w:b/>
          <w:lang w:val="lt-LT" w:eastAsia="lt-LT"/>
        </w:rPr>
      </w:pPr>
      <w:r w:rsidRPr="00AC23A5">
        <w:rPr>
          <w:b/>
          <w:lang w:val="lt-LT" w:eastAsia="lt-LT"/>
        </w:rPr>
        <w:t>Parengto projekto tikslai ir uždaviniai.</w:t>
      </w:r>
    </w:p>
    <w:p w14:paraId="11F21EA0" w14:textId="77777777" w:rsidR="00AC23A5" w:rsidRPr="00AC23A5" w:rsidRDefault="00AC23A5" w:rsidP="00AC23A5">
      <w:pPr>
        <w:ind w:firstLine="720"/>
        <w:jc w:val="both"/>
        <w:rPr>
          <w:snapToGrid w:val="0"/>
          <w:lang w:val="lt-LT" w:eastAsia="lt-LT"/>
        </w:rPr>
      </w:pPr>
      <w:r w:rsidRPr="00AC23A5">
        <w:rPr>
          <w:color w:val="000000"/>
          <w:lang w:val="lt-LT" w:eastAsia="lt-LT"/>
        </w:rPr>
        <w:t>Kaip numatyta Lietuvos Respublikos vietos savivaldos įstatyme ir Rokiškio rajono savivaldybės tarybos reglamente, teikiama tarybai svarstyti ligoninės veiklos ataskaita.</w:t>
      </w:r>
    </w:p>
    <w:p w14:paraId="108DA48A" w14:textId="77777777" w:rsidR="00AC23A5" w:rsidRPr="00AC23A5" w:rsidRDefault="00AC23A5" w:rsidP="00AC23A5">
      <w:pPr>
        <w:ind w:firstLine="720"/>
        <w:jc w:val="both"/>
        <w:rPr>
          <w:lang w:val="lt-LT" w:eastAsia="lt-LT"/>
        </w:rPr>
      </w:pPr>
      <w:r w:rsidRPr="00AC23A5">
        <w:rPr>
          <w:b/>
          <w:color w:val="000000"/>
          <w:lang w:val="lt-LT" w:eastAsia="lt-LT"/>
        </w:rPr>
        <w:t>Šiuo metu teisinis reglamentavimas</w:t>
      </w:r>
      <w:r w:rsidRPr="00AC23A5">
        <w:rPr>
          <w:b/>
          <w:lang w:val="lt-LT" w:eastAsia="lt-LT"/>
        </w:rPr>
        <w:t>.</w:t>
      </w:r>
    </w:p>
    <w:p w14:paraId="24EDEF64" w14:textId="77777777" w:rsidR="00AC23A5" w:rsidRPr="00AC23A5" w:rsidRDefault="00AC23A5" w:rsidP="00AC23A5">
      <w:pPr>
        <w:ind w:firstLine="720"/>
        <w:jc w:val="both"/>
        <w:rPr>
          <w:lang w:val="lt-LT" w:eastAsia="lt-LT"/>
        </w:rPr>
      </w:pPr>
      <w:r w:rsidRPr="00AC23A5">
        <w:rPr>
          <w:lang w:val="lt-LT" w:eastAsia="lt-LT"/>
        </w:rPr>
        <w:t>Lietuvos Respublikos vietos savivaldos įstatymas, Rokiškio rajono savivaldybės tarybos veiklos reglamentas, Lietuvos Respublikos sveikatos priežiūros įstaigų įstatymas.</w:t>
      </w:r>
    </w:p>
    <w:p w14:paraId="57059E14" w14:textId="77777777" w:rsidR="00AC23A5" w:rsidRPr="00AC23A5" w:rsidRDefault="00AC23A5" w:rsidP="00AC23A5">
      <w:pPr>
        <w:ind w:firstLine="720"/>
        <w:jc w:val="both"/>
        <w:rPr>
          <w:lang w:val="lt-LT" w:eastAsia="lt-LT"/>
        </w:rPr>
      </w:pPr>
      <w:r w:rsidRPr="00AC23A5">
        <w:rPr>
          <w:b/>
          <w:lang w:val="lt-LT" w:eastAsia="lt-LT"/>
        </w:rPr>
        <w:t>Sprendimo projekto esmė</w:t>
      </w:r>
      <w:r w:rsidRPr="00AC23A5">
        <w:rPr>
          <w:lang w:val="lt-LT" w:eastAsia="lt-LT"/>
        </w:rPr>
        <w:t xml:space="preserve">. </w:t>
      </w:r>
    </w:p>
    <w:p w14:paraId="0D8E3B70" w14:textId="77777777" w:rsidR="00AC23A5" w:rsidRPr="00AC23A5" w:rsidRDefault="00AC23A5" w:rsidP="00AC23A5">
      <w:pPr>
        <w:ind w:firstLine="720"/>
        <w:jc w:val="both"/>
        <w:rPr>
          <w:lang w:val="lt-LT" w:eastAsia="lt-LT"/>
        </w:rPr>
      </w:pPr>
      <w:r w:rsidRPr="00AC23A5">
        <w:rPr>
          <w:lang w:val="lt-LT" w:eastAsia="lt-LT"/>
        </w:rPr>
        <w:t xml:space="preserve">Lietuvos Respublikos vietos savivaldos įstatymo 16 straipsnio 2 dalies 19 punkte numatyta, kad savivaldybės taryba išklauso savivaldybės kontroliuojamų įmonių vadovų ataskaitas, vadovų atsakymus į tarybos narių paklausimus ir priima sprendimus dėl šių ataskaitų. Rajono tarybai teikiama 2020 metų VšĮ Rokiškio rajono ligoninės direktoriaus veiklos ataskaita. </w:t>
      </w:r>
    </w:p>
    <w:p w14:paraId="248AE6D2" w14:textId="3676BB45" w:rsidR="00AC23A5" w:rsidRPr="00AC23A5" w:rsidRDefault="00AC23A5" w:rsidP="00AC23A5">
      <w:pPr>
        <w:ind w:firstLine="720"/>
        <w:jc w:val="both"/>
        <w:rPr>
          <w:lang w:val="lt-LT" w:eastAsia="lt-LT"/>
        </w:rPr>
      </w:pPr>
      <w:r w:rsidRPr="00AC23A5">
        <w:rPr>
          <w:lang w:val="lt-LT" w:eastAsia="lt-LT"/>
        </w:rPr>
        <w:t xml:space="preserve">2020 metais dėl epidemiologinės situacijos ir paskelbto karantino VšĮ Rokiškio rajono ligoninei teko dideli iššūkiai ir išbandymai. Įstaiga buvo paskirta atramine COVID-19 liga sergančių pacientų gydymui Panevėžio zonos gyventojams, todėl be Rokiškio gydėsi ir Anykščių, Biržų bei Kupiškio rajono ligoniai. Dėl greitai kintančios epidemiologinės situacijos teko </w:t>
      </w:r>
      <w:r w:rsidR="00303617">
        <w:rPr>
          <w:lang w:val="lt-LT" w:eastAsia="lt-LT"/>
        </w:rPr>
        <w:t>nuolat</w:t>
      </w:r>
      <w:r w:rsidRPr="00AC23A5">
        <w:rPr>
          <w:lang w:val="lt-LT" w:eastAsia="lt-LT"/>
        </w:rPr>
        <w:t xml:space="preserve"> koreguoti įstaigos struktūrą atskiriant pacientų srautus priėmimo-skubios pagalbos skyri</w:t>
      </w:r>
      <w:r w:rsidR="00303617">
        <w:rPr>
          <w:lang w:val="lt-LT" w:eastAsia="lt-LT"/>
        </w:rPr>
        <w:t>u</w:t>
      </w:r>
      <w:r w:rsidRPr="00AC23A5">
        <w:rPr>
          <w:lang w:val="lt-LT" w:eastAsia="lt-LT"/>
        </w:rPr>
        <w:t>j</w:t>
      </w:r>
      <w:r w:rsidR="00303617">
        <w:rPr>
          <w:lang w:val="lt-LT" w:eastAsia="lt-LT"/>
        </w:rPr>
        <w:t>e</w:t>
      </w:r>
      <w:r w:rsidRPr="00AC23A5">
        <w:rPr>
          <w:lang w:val="lt-LT" w:eastAsia="lt-LT"/>
        </w:rPr>
        <w:t xml:space="preserve"> bei steigiant laikinus padalinius COVID-19 liga sergantiems ir kitiems pacientams gydyti. Siekiant užtikrinti kokybiškas ir saugias asmens sveikatos priežiūros paslaugas</w:t>
      </w:r>
      <w:r w:rsidR="00303617">
        <w:rPr>
          <w:lang w:val="lt-LT" w:eastAsia="lt-LT"/>
        </w:rPr>
        <w:t>,</w:t>
      </w:r>
      <w:r w:rsidRPr="00AC23A5">
        <w:rPr>
          <w:lang w:val="lt-LT" w:eastAsia="lt-LT"/>
        </w:rPr>
        <w:t xml:space="preserve"> teko perskirstyti ir žmogiškuosius resursus. Tik pasiaukojančio ir komandinio darbo dėka pavyko įveikti COVID-19 ligos protrūkius.</w:t>
      </w:r>
    </w:p>
    <w:p w14:paraId="7FC5C36D" w14:textId="77777777" w:rsidR="00AC23A5" w:rsidRPr="00AC23A5" w:rsidRDefault="00AC23A5" w:rsidP="00AC23A5">
      <w:pPr>
        <w:ind w:firstLine="720"/>
        <w:jc w:val="both"/>
        <w:rPr>
          <w:lang w:val="lt-LT" w:eastAsia="lt-LT"/>
        </w:rPr>
      </w:pPr>
      <w:r w:rsidRPr="00AC23A5">
        <w:rPr>
          <w:lang w:val="lt-LT" w:eastAsia="lt-LT"/>
        </w:rPr>
        <w:t xml:space="preserve"> VšĮ Rokiškio rajono ligoninėje teikiamos asmens sveikatos priežiūros paslaugos vadovaujantis Valstybinės akreditavimo sveikatos priežiūros veiklos tarnybos prie Sveikatos apsaugos ministerijos 2000-02-17 Įstaigos asmens sveikatos priežiūros licencija Nr. 1307, reguliariai ją papildant.</w:t>
      </w:r>
    </w:p>
    <w:p w14:paraId="60E73531" w14:textId="52BD3D8E" w:rsidR="00AC23A5" w:rsidRPr="00AC23A5" w:rsidRDefault="00AC23A5" w:rsidP="00AC23A5">
      <w:pPr>
        <w:ind w:firstLine="720"/>
        <w:jc w:val="both"/>
        <w:rPr>
          <w:lang w:val="lt-LT" w:eastAsia="lt-LT"/>
        </w:rPr>
      </w:pPr>
      <w:r w:rsidRPr="00AC23A5">
        <w:rPr>
          <w:lang w:val="lt-LT" w:eastAsia="lt-LT"/>
        </w:rPr>
        <w:t xml:space="preserve">  Per 2020 metus įdarbinti 24 darbuotojai (iš jų</w:t>
      </w:r>
      <w:r w:rsidR="00303617">
        <w:rPr>
          <w:lang w:val="lt-LT" w:eastAsia="lt-LT"/>
        </w:rPr>
        <w:t xml:space="preserve"> </w:t>
      </w:r>
      <w:r w:rsidR="00303617" w:rsidRPr="00AC23A5">
        <w:rPr>
          <w:lang w:val="lt-LT" w:eastAsia="lt-LT"/>
        </w:rPr>
        <w:t>–</w:t>
      </w:r>
      <w:r w:rsidRPr="00AC23A5">
        <w:rPr>
          <w:lang w:val="lt-LT" w:eastAsia="lt-LT"/>
        </w:rPr>
        <w:t xml:space="preserve"> 10 gydytojų), išvyko 32 darbuotojai (12 dėl ligų ar sulaukę pensinio amžiaus, 10 laikinai priimtų, kiti dėl epidemiologinės situacijos). Toliau bendradarbiaudami su Užimtumo tarnyba 2020 metais organizavome praktinį mokymą pagal Slaugytojo padėjėjo neformaliojo mokymo programą, įdarbinome 3 darbo ieškančius asmenis, dalyvavome studentų praktiniame rengime, per 2020 metus pasirašėme 36 sutartis su mokymo įstaigomis (per 2019 m. – 28 sutartys).</w:t>
      </w:r>
    </w:p>
    <w:p w14:paraId="20F077BD" w14:textId="77777777" w:rsidR="00AC23A5" w:rsidRPr="00AC23A5" w:rsidRDefault="00AC23A5" w:rsidP="00AC23A5">
      <w:pPr>
        <w:spacing w:after="40"/>
        <w:jc w:val="both"/>
        <w:rPr>
          <w:lang w:val="lt-LT" w:eastAsia="lt-LT"/>
        </w:rPr>
      </w:pPr>
      <w:r w:rsidRPr="00AC23A5">
        <w:rPr>
          <w:lang w:val="lt-LT" w:eastAsia="lt-LT"/>
        </w:rPr>
        <w:t xml:space="preserve">       2020 metais  VšĮ Rokiškio rajono ligoninėje pradėti vykdyti projektai:</w:t>
      </w:r>
    </w:p>
    <w:p w14:paraId="442E4675" w14:textId="77777777" w:rsidR="00AC23A5" w:rsidRPr="00AC23A5" w:rsidRDefault="00AC23A5" w:rsidP="00AC23A5">
      <w:pPr>
        <w:numPr>
          <w:ilvl w:val="0"/>
          <w:numId w:val="29"/>
        </w:numPr>
        <w:spacing w:after="40"/>
        <w:contextualSpacing/>
        <w:jc w:val="both"/>
        <w:rPr>
          <w:lang w:val="lt-LT" w:eastAsia="lt-LT"/>
        </w:rPr>
      </w:pPr>
      <w:r w:rsidRPr="00AC23A5">
        <w:rPr>
          <w:lang w:val="lt-LT" w:eastAsia="lt-LT"/>
        </w:rPr>
        <w:t>nuo  2020-06-29 „</w:t>
      </w:r>
      <w:r w:rsidRPr="00AC23A5">
        <w:rPr>
          <w:bCs/>
          <w:lang w:val="lt-LT" w:eastAsia="lt-LT"/>
        </w:rPr>
        <w:t>Pažink save ir būk laimingas Rokiškio mieste“;</w:t>
      </w:r>
    </w:p>
    <w:p w14:paraId="3E51C434" w14:textId="77777777" w:rsidR="00AC23A5" w:rsidRPr="00AC23A5" w:rsidRDefault="00AC23A5" w:rsidP="00AC23A5">
      <w:pPr>
        <w:numPr>
          <w:ilvl w:val="0"/>
          <w:numId w:val="29"/>
        </w:numPr>
        <w:spacing w:after="40"/>
        <w:contextualSpacing/>
        <w:jc w:val="both"/>
        <w:rPr>
          <w:lang w:val="lt-LT" w:eastAsia="lt-LT"/>
        </w:rPr>
      </w:pPr>
      <w:r w:rsidRPr="00AC23A5">
        <w:rPr>
          <w:bCs/>
          <w:lang w:val="lt-LT" w:eastAsia="lt-LT"/>
        </w:rPr>
        <w:t>nuo 2020-11-23</w:t>
      </w:r>
      <w:r w:rsidRPr="00AC23A5">
        <w:rPr>
          <w:lang w:val="lt-LT" w:eastAsia="lt-LT"/>
        </w:rPr>
        <w:t xml:space="preserve"> „</w:t>
      </w:r>
      <w:proofErr w:type="spellStart"/>
      <w:r w:rsidRPr="00AC23A5">
        <w:rPr>
          <w:bCs/>
          <w:lang w:val="lt-LT" w:eastAsia="lt-LT"/>
        </w:rPr>
        <w:t>Geriatrijos</w:t>
      </w:r>
      <w:proofErr w:type="spellEnd"/>
      <w:r w:rsidRPr="00AC23A5">
        <w:rPr>
          <w:bCs/>
          <w:lang w:val="lt-LT" w:eastAsia="lt-LT"/>
        </w:rPr>
        <w:t xml:space="preserve"> dienos stacionaro ir konsultacinių kabinetų įkūrimas  VšĮ Rokiškio rajono ligoninėje“;</w:t>
      </w:r>
    </w:p>
    <w:p w14:paraId="61E0E697" w14:textId="77777777" w:rsidR="00AC23A5" w:rsidRPr="00AC23A5" w:rsidRDefault="00AC23A5" w:rsidP="00AC23A5">
      <w:pPr>
        <w:numPr>
          <w:ilvl w:val="0"/>
          <w:numId w:val="29"/>
        </w:numPr>
        <w:spacing w:after="40"/>
        <w:contextualSpacing/>
        <w:jc w:val="both"/>
        <w:rPr>
          <w:lang w:val="lt-LT" w:eastAsia="lt-LT"/>
        </w:rPr>
      </w:pPr>
      <w:r w:rsidRPr="00AC23A5">
        <w:rPr>
          <w:bCs/>
          <w:lang w:val="lt-LT" w:eastAsia="lt-LT"/>
        </w:rPr>
        <w:t>nuo 2020-11-19 „Atsinaujinančių energijos šaltinių diegimas VšĮ Rokiškio rajono ligoninėje“;</w:t>
      </w:r>
    </w:p>
    <w:p w14:paraId="0BFB17AF" w14:textId="77777777" w:rsidR="00AC23A5" w:rsidRPr="00AC23A5" w:rsidRDefault="00AC23A5" w:rsidP="00AC23A5">
      <w:pPr>
        <w:numPr>
          <w:ilvl w:val="0"/>
          <w:numId w:val="29"/>
        </w:numPr>
        <w:spacing w:after="40"/>
        <w:contextualSpacing/>
        <w:jc w:val="both"/>
        <w:rPr>
          <w:lang w:val="lt-LT" w:eastAsia="lt-LT"/>
        </w:rPr>
      </w:pPr>
      <w:r w:rsidRPr="00AC23A5">
        <w:rPr>
          <w:bCs/>
          <w:lang w:val="lt-LT" w:eastAsia="lt-LT"/>
        </w:rPr>
        <w:t xml:space="preserve">nuo 2020-08-13 </w:t>
      </w:r>
      <w:r w:rsidRPr="00AC23A5">
        <w:rPr>
          <w:lang w:val="lt-LT" w:eastAsia="lt-LT"/>
        </w:rPr>
        <w:t xml:space="preserve"> „Rentgeno diagnostikos paslaugų kokybės gerinimo 2018-2025 metų programa“.</w:t>
      </w:r>
    </w:p>
    <w:p w14:paraId="3AC84C79" w14:textId="77777777" w:rsidR="00AC23A5" w:rsidRPr="00AC23A5" w:rsidRDefault="00AC23A5" w:rsidP="00AC23A5">
      <w:pPr>
        <w:spacing w:after="40"/>
        <w:jc w:val="both"/>
        <w:rPr>
          <w:lang w:val="lt-LT" w:eastAsia="lt-LT"/>
        </w:rPr>
      </w:pPr>
      <w:r w:rsidRPr="00AC23A5">
        <w:rPr>
          <w:lang w:val="lt-LT" w:eastAsia="lt-LT"/>
        </w:rPr>
        <w:t xml:space="preserve">      Per 2020 metus atlikti konsoliduoti, 100 proc. per CPO ir kiti viešieji pirkimai vadovaujantis Lietuvos Respublikos  Viešųjų pirkimų įstatymu.</w:t>
      </w:r>
    </w:p>
    <w:p w14:paraId="312A84C4" w14:textId="77777777" w:rsidR="00AC23A5" w:rsidRPr="00AC23A5" w:rsidRDefault="00AC23A5" w:rsidP="00AC23A5">
      <w:pPr>
        <w:ind w:firstLine="720"/>
        <w:jc w:val="both"/>
        <w:rPr>
          <w:lang w:val="lt-LT" w:eastAsia="lt-LT"/>
        </w:rPr>
      </w:pPr>
      <w:r w:rsidRPr="00AC23A5">
        <w:rPr>
          <w:lang w:val="lt-LT" w:eastAsia="lt-LT"/>
        </w:rPr>
        <w:t xml:space="preserve">  2020 metais VšĮ Rokiškio rajono ligoninėje veikė 146 lovos, metų pabaigoje dirbo 294 darbuotojai,  stacionare  gydyta 2621 pacientų, palaikomojo gydymo ir slaugos skyriuje 504 pacientai (kas sudarė  21528 lovadienius), gydytojai specialistai suteikė 41941 ambulatorinio profilio paslaugų rajono ir respublikos gyventojams.</w:t>
      </w:r>
    </w:p>
    <w:p w14:paraId="47341FA1" w14:textId="45433CE1" w:rsidR="00AC23A5" w:rsidRPr="00AC23A5" w:rsidRDefault="00AC23A5" w:rsidP="00AC23A5">
      <w:pPr>
        <w:jc w:val="both"/>
        <w:rPr>
          <w:lang w:val="lt-LT" w:eastAsia="lt-LT"/>
        </w:rPr>
      </w:pPr>
      <w:r w:rsidRPr="00AC23A5">
        <w:rPr>
          <w:lang w:val="lt-LT" w:eastAsia="lt-LT"/>
        </w:rPr>
        <w:t xml:space="preserve">       Per 2020 metus įstaiga uždirbo 5714,9 tūkst. Eur, 99,07 % sudaro pajamos iš PSDF biudžeto už suteiktas asmens sveikatos priežiūros paslaugas. Užtikrinat kokybiškas ir saugias asmens sveikatos priežiūros paslaugas karantino metu, dėl darbo specifikos bei darbuotojų sergamumo ženkliai </w:t>
      </w:r>
      <w:r w:rsidRPr="00AC23A5">
        <w:rPr>
          <w:lang w:val="lt-LT" w:eastAsia="lt-LT"/>
        </w:rPr>
        <w:lastRenderedPageBreak/>
        <w:t>išaugo žmogiškųjų išteklių poreikis. Darbuotojai neturėjo galimybės pilnai pasinaudoti kasmetinėmis atostogomis,  dėl ko padidėjo atostoginių kaupiniai  (102,7 tūkst. Eur.). Tai nulėmė 2020 m.  neigiamą finansinės veiklos rezultatą.  Vidutinis darbo užmokestis vienam darbuotojui 2020 metais, palyginti su 2019 m., padidėjo 25,2 %, t.y. nuo 1160,79 Eur iki 1452,88  Eur</w:t>
      </w:r>
      <w:r w:rsidR="00303617">
        <w:rPr>
          <w:lang w:val="lt-LT" w:eastAsia="lt-LT"/>
        </w:rPr>
        <w:t>, o</w:t>
      </w:r>
      <w:r w:rsidRPr="00AC23A5">
        <w:rPr>
          <w:lang w:val="lt-LT" w:eastAsia="lt-LT"/>
        </w:rPr>
        <w:t xml:space="preserve"> asmens sveikatos priežiūros paslaugas teikiantiems  darbuotojams padidėjo 27,2 %, t.</w:t>
      </w:r>
      <w:r w:rsidR="00303617">
        <w:rPr>
          <w:lang w:val="lt-LT" w:eastAsia="lt-LT"/>
        </w:rPr>
        <w:t xml:space="preserve"> </w:t>
      </w:r>
      <w:r w:rsidRPr="00AC23A5">
        <w:rPr>
          <w:lang w:val="lt-LT" w:eastAsia="lt-LT"/>
        </w:rPr>
        <w:t>y. nuo 1328,47  Eur iki 1689,38  Eur</w:t>
      </w:r>
      <w:r w:rsidR="00303617">
        <w:rPr>
          <w:lang w:val="lt-LT" w:eastAsia="lt-LT"/>
        </w:rPr>
        <w:t>.</w:t>
      </w:r>
    </w:p>
    <w:p w14:paraId="35AE47D1" w14:textId="77777777" w:rsidR="00AC23A5" w:rsidRPr="00AC23A5" w:rsidRDefault="00AC23A5" w:rsidP="00AC23A5">
      <w:pPr>
        <w:jc w:val="both"/>
        <w:rPr>
          <w:lang w:val="lt-LT" w:eastAsia="lt-LT"/>
        </w:rPr>
      </w:pPr>
      <w:r w:rsidRPr="00AC23A5">
        <w:rPr>
          <w:lang w:val="lt-LT" w:eastAsia="lt-LT"/>
        </w:rPr>
        <w:t xml:space="preserve">        Įstaigoje nuolat vystoma kokybės vadybos sistema, atliekami planiniai ir neplaniniai auditai, darbuotojų ir pacientų apklausos dėl pasitenkinimo teikiamomis paslaugomis ir jų lūkesčių.</w:t>
      </w:r>
    </w:p>
    <w:p w14:paraId="7A05FF14" w14:textId="3F836E36" w:rsidR="00AC23A5" w:rsidRPr="00AC23A5" w:rsidRDefault="00AC23A5" w:rsidP="00AC23A5">
      <w:pPr>
        <w:jc w:val="both"/>
        <w:rPr>
          <w:lang w:val="lt-LT" w:eastAsia="lt-LT"/>
        </w:rPr>
      </w:pPr>
      <w:r w:rsidRPr="00AC23A5">
        <w:rPr>
          <w:lang w:val="lt-LT" w:eastAsia="lt-LT"/>
        </w:rPr>
        <w:t xml:space="preserve">        Įstaigoje vykdoma 2020-05-15 ligoninės direktoriaus įsakymu Nr.</w:t>
      </w:r>
      <w:r w:rsidR="00303617">
        <w:rPr>
          <w:lang w:val="lt-LT" w:eastAsia="lt-LT"/>
        </w:rPr>
        <w:t xml:space="preserve"> </w:t>
      </w:r>
      <w:r w:rsidRPr="00AC23A5">
        <w:rPr>
          <w:lang w:val="lt-LT" w:eastAsia="lt-LT"/>
        </w:rPr>
        <w:t>V-88 patvirtinta Korupcijos prevencijos programa 2020-2023 metams, veikia Korupcijos prevencijos komisija. Per 2020 metus pravesti mokymai korupcijos tema, atlikta anoniminė įstaigos lankytojų apklausa „Korupcija medicinoje“ ir kt. Informacija korupcijos prevencijos klausimais skelbiama VšĮ Rokiškio rajono ligoninės tinklalapyje.</w:t>
      </w:r>
    </w:p>
    <w:p w14:paraId="5317A085" w14:textId="77777777" w:rsidR="00AC23A5" w:rsidRPr="00AC23A5" w:rsidRDefault="00AC23A5" w:rsidP="00AC23A5">
      <w:pPr>
        <w:ind w:firstLine="426"/>
        <w:jc w:val="both"/>
        <w:rPr>
          <w:lang w:val="lt-LT" w:eastAsia="lt-LT"/>
        </w:rPr>
      </w:pPr>
      <w:r w:rsidRPr="00AC23A5">
        <w:rPr>
          <w:lang w:val="lt-LT" w:eastAsia="lt-LT"/>
        </w:rPr>
        <w:t xml:space="preserve"> Direktoriaus veiklos ataskaitai pritarė VšĮ Rokiškio rajono ligoninės stebėtojų taryba.</w:t>
      </w:r>
    </w:p>
    <w:p w14:paraId="4C75EAB4" w14:textId="77777777" w:rsidR="00AC23A5" w:rsidRPr="00AC23A5" w:rsidRDefault="00AC23A5" w:rsidP="00AC23A5">
      <w:pPr>
        <w:ind w:firstLine="426"/>
        <w:jc w:val="both"/>
        <w:rPr>
          <w:lang w:val="lt-LT" w:eastAsia="lt-LT"/>
        </w:rPr>
      </w:pPr>
      <w:r w:rsidRPr="00AC23A5">
        <w:rPr>
          <w:b/>
          <w:lang w:val="lt-LT" w:eastAsia="lt-LT"/>
        </w:rPr>
        <w:t>Galimos pasekmės, priėmus siūlomą tarybos sprendimo projektą:</w:t>
      </w:r>
    </w:p>
    <w:p w14:paraId="62B9D3CE" w14:textId="77777777" w:rsidR="00AC23A5" w:rsidRPr="00AC23A5" w:rsidRDefault="00AC23A5" w:rsidP="00AC23A5">
      <w:pPr>
        <w:ind w:firstLine="720"/>
        <w:jc w:val="both"/>
        <w:rPr>
          <w:lang w:val="lt-LT" w:eastAsia="lt-LT"/>
        </w:rPr>
      </w:pPr>
      <w:r w:rsidRPr="00AC23A5">
        <w:rPr>
          <w:b/>
          <w:lang w:val="lt-LT" w:eastAsia="lt-LT"/>
        </w:rPr>
        <w:t xml:space="preserve">teigiamos </w:t>
      </w:r>
      <w:r w:rsidRPr="00AC23A5">
        <w:rPr>
          <w:lang w:val="lt-LT" w:eastAsia="lt-LT"/>
        </w:rPr>
        <w:t>– bus laikomasi teisės aktuose nustatytų nuostatų;</w:t>
      </w:r>
    </w:p>
    <w:p w14:paraId="0DFF6C91" w14:textId="77777777" w:rsidR="00AC23A5" w:rsidRPr="00AC23A5" w:rsidRDefault="00AC23A5" w:rsidP="00AC23A5">
      <w:pPr>
        <w:ind w:firstLine="720"/>
        <w:jc w:val="both"/>
        <w:rPr>
          <w:lang w:val="lt-LT" w:eastAsia="lt-LT"/>
        </w:rPr>
      </w:pPr>
      <w:r w:rsidRPr="00AC23A5">
        <w:rPr>
          <w:b/>
          <w:lang w:val="lt-LT" w:eastAsia="lt-LT"/>
        </w:rPr>
        <w:t xml:space="preserve">neigiamų </w:t>
      </w:r>
      <w:r w:rsidRPr="00AC23A5">
        <w:rPr>
          <w:lang w:val="lt-LT" w:eastAsia="lt-LT"/>
        </w:rPr>
        <w:t>– nėra.</w:t>
      </w:r>
    </w:p>
    <w:p w14:paraId="1AF4AB47" w14:textId="77777777" w:rsidR="00AC23A5" w:rsidRPr="00AC23A5" w:rsidRDefault="00AC23A5" w:rsidP="00AC23A5">
      <w:pPr>
        <w:ind w:firstLine="720"/>
        <w:jc w:val="both"/>
        <w:rPr>
          <w:b/>
          <w:lang w:val="lt-LT" w:eastAsia="lt-LT"/>
        </w:rPr>
      </w:pPr>
      <w:r w:rsidRPr="00AC23A5">
        <w:rPr>
          <w:b/>
          <w:lang w:val="lt-LT" w:eastAsia="lt-LT"/>
        </w:rPr>
        <w:t>Kokia sprendimo nauda Rokiškio rajono gyventojams.</w:t>
      </w:r>
    </w:p>
    <w:p w14:paraId="375B89E7" w14:textId="77777777" w:rsidR="00AC23A5" w:rsidRPr="00AC23A5" w:rsidRDefault="00AC23A5" w:rsidP="00AC23A5">
      <w:pPr>
        <w:tabs>
          <w:tab w:val="left" w:pos="1296"/>
          <w:tab w:val="center" w:pos="4153"/>
          <w:tab w:val="right" w:pos="8306"/>
        </w:tabs>
        <w:ind w:firstLine="709"/>
        <w:jc w:val="both"/>
        <w:rPr>
          <w:lang w:val="lt-LT" w:eastAsia="lt-LT"/>
        </w:rPr>
      </w:pPr>
      <w:r w:rsidRPr="00AC23A5">
        <w:rPr>
          <w:lang w:val="lt-LT" w:eastAsia="lt-LT"/>
        </w:rPr>
        <w:t>Viešosios įstaigos veiklos ataskaita yra viešas dokumentas. Sudarytos sąlygos leidžia su šia ataskaita susipažinti rajono žmonėms. Veiklos ataskaitoje pateikiama informacija apie įstaigos veiklos rezultatus, planus, darbuotojų skaičių, įstaigos įsigytą turtą. Taip pat pateikiami duomenys apie įstaigos vadovą ir jo pastangos siekiant, kad įstaiga pateisintų pacientų poreikius ir teiktų kokybiškas asmens sveikatos priežiūros paslaugas nustatyta teisės aktų tvarka.</w:t>
      </w:r>
    </w:p>
    <w:p w14:paraId="4DC624DB" w14:textId="77777777" w:rsidR="00AC23A5" w:rsidRPr="00AC23A5" w:rsidRDefault="00AC23A5" w:rsidP="00AC23A5">
      <w:pPr>
        <w:ind w:firstLine="720"/>
        <w:jc w:val="both"/>
        <w:rPr>
          <w:lang w:val="lt-LT" w:eastAsia="lt-LT"/>
        </w:rPr>
      </w:pPr>
      <w:r w:rsidRPr="00AC23A5">
        <w:rPr>
          <w:b/>
          <w:lang w:val="lt-LT" w:eastAsia="lt-LT"/>
        </w:rPr>
        <w:t>Finansavimo šaltiniai ir lėšų poreikis</w:t>
      </w:r>
      <w:r w:rsidRPr="00AC23A5">
        <w:rPr>
          <w:lang w:val="lt-LT" w:eastAsia="lt-LT"/>
        </w:rPr>
        <w:t xml:space="preserve">: </w:t>
      </w:r>
    </w:p>
    <w:p w14:paraId="4580B967" w14:textId="77777777" w:rsidR="00AC23A5" w:rsidRPr="00AC23A5" w:rsidRDefault="00AC23A5" w:rsidP="00AC23A5">
      <w:pPr>
        <w:ind w:firstLine="720"/>
        <w:jc w:val="both"/>
        <w:rPr>
          <w:lang w:val="lt-LT" w:eastAsia="lt-LT"/>
        </w:rPr>
      </w:pPr>
      <w:r w:rsidRPr="00AC23A5">
        <w:rPr>
          <w:lang w:val="lt-LT" w:eastAsia="lt-LT"/>
        </w:rPr>
        <w:t>Sprendimui įgyvendinti savivaldybės biudžeto lėšų nereikės.</w:t>
      </w:r>
    </w:p>
    <w:p w14:paraId="76558812" w14:textId="77777777" w:rsidR="00AC23A5" w:rsidRPr="00AC23A5" w:rsidRDefault="00AC23A5" w:rsidP="00AC23A5">
      <w:pPr>
        <w:ind w:firstLine="720"/>
        <w:jc w:val="both"/>
        <w:rPr>
          <w:lang w:val="lt-LT" w:eastAsia="lt-LT"/>
        </w:rPr>
      </w:pPr>
      <w:r w:rsidRPr="00AC23A5">
        <w:rPr>
          <w:b/>
          <w:lang w:val="lt-LT" w:eastAsia="lt-LT"/>
        </w:rPr>
        <w:t>Suderinamumas su Lietuvos Respublikos galiojančiais teisės norminiais aktais</w:t>
      </w:r>
      <w:r w:rsidRPr="00AC23A5">
        <w:rPr>
          <w:lang w:val="lt-LT" w:eastAsia="lt-LT"/>
        </w:rPr>
        <w:t>: Projektas neprieštarauja galiojantiems teisės aktams.</w:t>
      </w:r>
    </w:p>
    <w:p w14:paraId="4A520AB5" w14:textId="77777777" w:rsidR="00AC23A5" w:rsidRPr="00AC23A5" w:rsidRDefault="00AC23A5" w:rsidP="00AC23A5">
      <w:pPr>
        <w:ind w:firstLine="720"/>
        <w:jc w:val="both"/>
        <w:rPr>
          <w:lang w:val="lt-LT" w:eastAsia="lt-LT"/>
        </w:rPr>
      </w:pPr>
      <w:r w:rsidRPr="00AC23A5">
        <w:rPr>
          <w:b/>
          <w:lang w:val="lt-LT" w:eastAsia="lt-LT"/>
        </w:rPr>
        <w:t>Antikorupcinis vertinimas</w:t>
      </w:r>
      <w:r w:rsidRPr="00AC23A5">
        <w:rPr>
          <w:lang w:val="lt-LT" w:eastAsia="lt-LT"/>
        </w:rPr>
        <w:t>.</w:t>
      </w:r>
    </w:p>
    <w:p w14:paraId="48719872" w14:textId="77777777" w:rsidR="00AC23A5" w:rsidRPr="00AC23A5" w:rsidRDefault="00AC23A5" w:rsidP="00AC23A5">
      <w:pPr>
        <w:ind w:firstLine="720"/>
        <w:jc w:val="both"/>
        <w:rPr>
          <w:lang w:val="lt-LT" w:eastAsia="lt-LT"/>
        </w:rPr>
      </w:pPr>
      <w:r w:rsidRPr="00AC23A5">
        <w:rPr>
          <w:lang w:val="lt-LT" w:eastAsia="lt-LT"/>
        </w:rPr>
        <w:t xml:space="preserve">Teisės akte nenumatoma reguliuoti visuomeninių santykių, susijusių su Lietuvos Respublikos korupcijos prevencijos įstatymo 8 straipsnio 1 dalyje numatytais veiksniais, todėl teisės aktas nevertinamas antikorupciniu požiūriu. </w:t>
      </w:r>
    </w:p>
    <w:p w14:paraId="48F22D52" w14:textId="77777777" w:rsidR="00AC23A5" w:rsidRPr="00AC23A5" w:rsidRDefault="00AC23A5" w:rsidP="00AC23A5">
      <w:pPr>
        <w:rPr>
          <w:lang w:val="lt-LT" w:eastAsia="lt-LT"/>
        </w:rPr>
      </w:pPr>
    </w:p>
    <w:p w14:paraId="0DC18FD0" w14:textId="77777777" w:rsidR="00AC23A5" w:rsidRPr="00AC23A5" w:rsidRDefault="00AC23A5" w:rsidP="00AC23A5">
      <w:pPr>
        <w:rPr>
          <w:lang w:val="lt-LT" w:eastAsia="lt-LT"/>
        </w:rPr>
      </w:pPr>
    </w:p>
    <w:p w14:paraId="634B284B" w14:textId="77777777" w:rsidR="00AC23A5" w:rsidRPr="00AC23A5" w:rsidRDefault="00AC23A5" w:rsidP="00AC23A5">
      <w:pPr>
        <w:jc w:val="both"/>
        <w:rPr>
          <w:lang w:val="lt-LT" w:eastAsia="lt-LT"/>
        </w:rPr>
      </w:pPr>
      <w:bookmarkStart w:id="3" w:name="_GoBack"/>
      <w:bookmarkEnd w:id="3"/>
      <w:r w:rsidRPr="00AC23A5">
        <w:rPr>
          <w:lang w:val="lt-LT" w:eastAsia="lt-LT"/>
        </w:rPr>
        <w:t>Direktorė</w:t>
      </w:r>
      <w:r w:rsidRPr="00AC23A5">
        <w:rPr>
          <w:lang w:val="lt-LT" w:eastAsia="lt-LT"/>
        </w:rPr>
        <w:tab/>
      </w:r>
      <w:r w:rsidRPr="00AC23A5">
        <w:rPr>
          <w:lang w:val="lt-LT" w:eastAsia="lt-LT"/>
        </w:rPr>
        <w:tab/>
      </w:r>
      <w:r w:rsidRPr="00AC23A5">
        <w:rPr>
          <w:lang w:val="lt-LT" w:eastAsia="lt-LT"/>
        </w:rPr>
        <w:tab/>
      </w:r>
      <w:r w:rsidRPr="00AC23A5">
        <w:rPr>
          <w:lang w:val="lt-LT" w:eastAsia="lt-LT"/>
        </w:rPr>
        <w:tab/>
      </w:r>
      <w:r w:rsidRPr="00AC23A5">
        <w:rPr>
          <w:lang w:val="lt-LT" w:eastAsia="lt-LT"/>
        </w:rPr>
        <w:tab/>
        <w:t xml:space="preserve">                Ramunė Markevičienė</w:t>
      </w:r>
      <w:r w:rsidRPr="00AC23A5">
        <w:rPr>
          <w:lang w:val="lt-LT" w:eastAsia="lt-LT"/>
        </w:rPr>
        <w:tab/>
      </w:r>
      <w:r w:rsidRPr="00AC23A5">
        <w:rPr>
          <w:lang w:val="lt-LT" w:eastAsia="lt-LT"/>
        </w:rPr>
        <w:tab/>
      </w:r>
      <w:r w:rsidRPr="00AC23A5">
        <w:rPr>
          <w:lang w:val="lt-LT" w:eastAsia="lt-LT"/>
        </w:rPr>
        <w:tab/>
      </w:r>
      <w:r w:rsidRPr="00AC23A5">
        <w:rPr>
          <w:lang w:val="lt-LT" w:eastAsia="lt-LT"/>
        </w:rPr>
        <w:tab/>
      </w:r>
      <w:r w:rsidRPr="00AC23A5">
        <w:rPr>
          <w:lang w:val="lt-LT" w:eastAsia="lt-LT"/>
        </w:rPr>
        <w:tab/>
      </w:r>
    </w:p>
    <w:p w14:paraId="5555A6A7" w14:textId="77777777" w:rsidR="00AC23A5" w:rsidRPr="00AC23A5" w:rsidRDefault="00AC23A5" w:rsidP="00AC23A5">
      <w:pPr>
        <w:rPr>
          <w:rFonts w:eastAsia="Calibri"/>
          <w:lang w:val="lt-LT" w:eastAsia="lt-LT"/>
        </w:rPr>
      </w:pPr>
      <w:r w:rsidRPr="00AC23A5">
        <w:rPr>
          <w:lang w:val="lt-LT" w:eastAsia="lt-LT"/>
        </w:rPr>
        <w:t xml:space="preserve">             </w:t>
      </w:r>
      <w:r w:rsidRPr="00AC23A5">
        <w:rPr>
          <w:rFonts w:eastAsia="Calibri"/>
          <w:lang w:val="lt-LT" w:eastAsia="lt-LT"/>
        </w:rPr>
        <w:t xml:space="preserve">                  </w:t>
      </w:r>
    </w:p>
    <w:p w14:paraId="51E7339A" w14:textId="77777777" w:rsidR="00AC23A5" w:rsidRPr="00AC23A5" w:rsidRDefault="00AC23A5" w:rsidP="00AC23A5">
      <w:pPr>
        <w:rPr>
          <w:lang w:val="lt-LT" w:eastAsia="lt-LT"/>
        </w:rPr>
      </w:pPr>
    </w:p>
    <w:p w14:paraId="2DB37A1B" w14:textId="77777777" w:rsidR="00AC23A5" w:rsidRPr="00AC23A5" w:rsidRDefault="00AC23A5" w:rsidP="00AC23A5">
      <w:pPr>
        <w:rPr>
          <w:lang w:val="lt-LT" w:eastAsia="lt-LT"/>
        </w:rPr>
      </w:pPr>
    </w:p>
    <w:p w14:paraId="59602B82" w14:textId="77777777" w:rsidR="00AC23A5" w:rsidRPr="00AC23A5" w:rsidRDefault="00AC23A5" w:rsidP="00AC23A5">
      <w:pPr>
        <w:tabs>
          <w:tab w:val="left" w:pos="5812"/>
          <w:tab w:val="left" w:pos="7680"/>
        </w:tabs>
        <w:jc w:val="both"/>
        <w:rPr>
          <w:lang w:val="lt-LT" w:eastAsia="lt-LT"/>
        </w:rPr>
      </w:pPr>
    </w:p>
    <w:p w14:paraId="597201ED" w14:textId="77777777" w:rsidR="00AC23A5" w:rsidRPr="00AC23A5" w:rsidRDefault="00AC23A5" w:rsidP="00AC23A5">
      <w:pPr>
        <w:tabs>
          <w:tab w:val="left" w:pos="5812"/>
          <w:tab w:val="left" w:pos="7680"/>
        </w:tabs>
        <w:jc w:val="both"/>
        <w:rPr>
          <w:lang w:val="lt-LT" w:eastAsia="lt-LT"/>
        </w:rPr>
      </w:pPr>
    </w:p>
    <w:p w14:paraId="05C0C9ED" w14:textId="77777777" w:rsidR="00AC23A5" w:rsidRPr="00AC23A5" w:rsidRDefault="00AC23A5" w:rsidP="00AC23A5">
      <w:pPr>
        <w:tabs>
          <w:tab w:val="left" w:pos="5812"/>
          <w:tab w:val="left" w:pos="7680"/>
        </w:tabs>
        <w:jc w:val="both"/>
        <w:rPr>
          <w:lang w:val="lt-LT" w:eastAsia="lt-LT"/>
        </w:rPr>
      </w:pPr>
    </w:p>
    <w:p w14:paraId="500F40FE" w14:textId="77777777" w:rsidR="00AC23A5" w:rsidRPr="00AC23A5" w:rsidRDefault="00AC23A5" w:rsidP="00AC23A5">
      <w:pPr>
        <w:tabs>
          <w:tab w:val="left" w:pos="5812"/>
          <w:tab w:val="left" w:pos="7680"/>
        </w:tabs>
        <w:jc w:val="both"/>
        <w:rPr>
          <w:lang w:val="lt-LT" w:eastAsia="lt-LT"/>
        </w:rPr>
      </w:pPr>
    </w:p>
    <w:p w14:paraId="743D3D71" w14:textId="77777777" w:rsidR="00AC23A5" w:rsidRPr="00AC23A5" w:rsidRDefault="00AC23A5" w:rsidP="00AC23A5">
      <w:pPr>
        <w:tabs>
          <w:tab w:val="left" w:pos="5812"/>
          <w:tab w:val="left" w:pos="7680"/>
        </w:tabs>
        <w:jc w:val="both"/>
        <w:rPr>
          <w:lang w:val="lt-LT" w:eastAsia="lt-LT"/>
        </w:rPr>
      </w:pPr>
    </w:p>
    <w:p w14:paraId="6C6B0AD7" w14:textId="77777777" w:rsidR="00AC23A5" w:rsidRPr="00AC23A5" w:rsidRDefault="00AC23A5" w:rsidP="00AC23A5">
      <w:pPr>
        <w:tabs>
          <w:tab w:val="left" w:pos="5812"/>
          <w:tab w:val="left" w:pos="7680"/>
        </w:tabs>
        <w:jc w:val="both"/>
        <w:rPr>
          <w:lang w:val="lt-LT" w:eastAsia="lt-LT"/>
        </w:rPr>
      </w:pPr>
    </w:p>
    <w:p w14:paraId="618BBE6F" w14:textId="77777777" w:rsidR="00AC23A5" w:rsidRPr="00AC23A5" w:rsidRDefault="00AC23A5" w:rsidP="00AC23A5">
      <w:pPr>
        <w:tabs>
          <w:tab w:val="left" w:pos="5812"/>
          <w:tab w:val="left" w:pos="7680"/>
        </w:tabs>
        <w:jc w:val="both"/>
        <w:rPr>
          <w:lang w:val="lt-LT" w:eastAsia="lt-LT"/>
        </w:rPr>
      </w:pPr>
    </w:p>
    <w:p w14:paraId="49158A8E" w14:textId="77777777" w:rsidR="00AC23A5" w:rsidRPr="00AC23A5" w:rsidRDefault="00AC23A5" w:rsidP="00AC23A5">
      <w:pPr>
        <w:tabs>
          <w:tab w:val="left" w:pos="5812"/>
          <w:tab w:val="left" w:pos="7680"/>
        </w:tabs>
        <w:jc w:val="both"/>
        <w:rPr>
          <w:sz w:val="20"/>
          <w:szCs w:val="20"/>
          <w:lang w:val="lt-LT" w:eastAsia="lt-LT"/>
        </w:rPr>
      </w:pPr>
    </w:p>
    <w:p w14:paraId="5A714872" w14:textId="77777777" w:rsidR="00AC23A5" w:rsidRPr="00AC23A5" w:rsidRDefault="00AC23A5" w:rsidP="00AC23A5">
      <w:pPr>
        <w:rPr>
          <w:sz w:val="20"/>
          <w:szCs w:val="20"/>
          <w:lang w:val="en-AU" w:eastAsia="lt-LT"/>
        </w:rPr>
      </w:pPr>
    </w:p>
    <w:p w14:paraId="3D40F496" w14:textId="77777777" w:rsidR="003954CB" w:rsidRDefault="003954CB" w:rsidP="00E81DCC">
      <w:pPr>
        <w:tabs>
          <w:tab w:val="left" w:pos="6237"/>
          <w:tab w:val="right" w:pos="8306"/>
        </w:tabs>
        <w:jc w:val="center"/>
        <w:rPr>
          <w:color w:val="000000"/>
          <w:szCs w:val="20"/>
          <w:lang w:val="lt-LT" w:eastAsia="lt-LT"/>
        </w:rPr>
      </w:pPr>
    </w:p>
    <w:sectPr w:rsidR="003954CB" w:rsidSect="00592B49">
      <w:headerReference w:type="defaul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AE15E" w14:textId="77777777" w:rsidR="00C355F5" w:rsidRDefault="00C355F5" w:rsidP="005403AC">
      <w:r>
        <w:separator/>
      </w:r>
    </w:p>
  </w:endnote>
  <w:endnote w:type="continuationSeparator" w:id="0">
    <w:p w14:paraId="6136B6E5" w14:textId="77777777" w:rsidR="00C355F5" w:rsidRDefault="00C355F5" w:rsidP="0054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Courier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39A33" w14:textId="77777777" w:rsidR="00C355F5" w:rsidRDefault="00C355F5" w:rsidP="005403AC">
      <w:r>
        <w:separator/>
      </w:r>
    </w:p>
  </w:footnote>
  <w:footnote w:type="continuationSeparator" w:id="0">
    <w:p w14:paraId="366A7CC0" w14:textId="77777777" w:rsidR="00C355F5" w:rsidRDefault="00C355F5" w:rsidP="00540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DCE36" w14:textId="0D79D766" w:rsidR="00592B49" w:rsidRPr="00592B49" w:rsidRDefault="00592B49" w:rsidP="00592B49">
    <w:pPr>
      <w:pStyle w:val="Antrats"/>
      <w:jc w:val="right"/>
      <w:rPr>
        <w:lang w:val="lt-LT"/>
      </w:rPr>
    </w:pPr>
    <w:r>
      <w:rPr>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13B6"/>
    <w:multiLevelType w:val="hybridMultilevel"/>
    <w:tmpl w:val="13A63BC6"/>
    <w:lvl w:ilvl="0" w:tplc="59E4019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0D2A43C9"/>
    <w:multiLevelType w:val="hybridMultilevel"/>
    <w:tmpl w:val="323A2B22"/>
    <w:lvl w:ilvl="0" w:tplc="8BF4B772">
      <w:start w:val="1"/>
      <w:numFmt w:val="decimal"/>
      <w:lvlText w:val="%1."/>
      <w:lvlJc w:val="left"/>
      <w:pPr>
        <w:ind w:left="635" w:hanging="420"/>
      </w:pPr>
      <w:rPr>
        <w:rFonts w:hint="default"/>
      </w:rPr>
    </w:lvl>
    <w:lvl w:ilvl="1" w:tplc="04270019" w:tentative="1">
      <w:start w:val="1"/>
      <w:numFmt w:val="lowerLetter"/>
      <w:lvlText w:val="%2."/>
      <w:lvlJc w:val="left"/>
      <w:pPr>
        <w:ind w:left="1295" w:hanging="360"/>
      </w:pPr>
    </w:lvl>
    <w:lvl w:ilvl="2" w:tplc="0427001B" w:tentative="1">
      <w:start w:val="1"/>
      <w:numFmt w:val="lowerRoman"/>
      <w:lvlText w:val="%3."/>
      <w:lvlJc w:val="right"/>
      <w:pPr>
        <w:ind w:left="2015" w:hanging="180"/>
      </w:pPr>
    </w:lvl>
    <w:lvl w:ilvl="3" w:tplc="0427000F" w:tentative="1">
      <w:start w:val="1"/>
      <w:numFmt w:val="decimal"/>
      <w:lvlText w:val="%4."/>
      <w:lvlJc w:val="left"/>
      <w:pPr>
        <w:ind w:left="2735" w:hanging="360"/>
      </w:pPr>
    </w:lvl>
    <w:lvl w:ilvl="4" w:tplc="04270019" w:tentative="1">
      <w:start w:val="1"/>
      <w:numFmt w:val="lowerLetter"/>
      <w:lvlText w:val="%5."/>
      <w:lvlJc w:val="left"/>
      <w:pPr>
        <w:ind w:left="3455" w:hanging="360"/>
      </w:pPr>
    </w:lvl>
    <w:lvl w:ilvl="5" w:tplc="0427001B" w:tentative="1">
      <w:start w:val="1"/>
      <w:numFmt w:val="lowerRoman"/>
      <w:lvlText w:val="%6."/>
      <w:lvlJc w:val="right"/>
      <w:pPr>
        <w:ind w:left="4175" w:hanging="180"/>
      </w:pPr>
    </w:lvl>
    <w:lvl w:ilvl="6" w:tplc="0427000F" w:tentative="1">
      <w:start w:val="1"/>
      <w:numFmt w:val="decimal"/>
      <w:lvlText w:val="%7."/>
      <w:lvlJc w:val="left"/>
      <w:pPr>
        <w:ind w:left="4895" w:hanging="360"/>
      </w:pPr>
    </w:lvl>
    <w:lvl w:ilvl="7" w:tplc="04270019" w:tentative="1">
      <w:start w:val="1"/>
      <w:numFmt w:val="lowerLetter"/>
      <w:lvlText w:val="%8."/>
      <w:lvlJc w:val="left"/>
      <w:pPr>
        <w:ind w:left="5615" w:hanging="360"/>
      </w:pPr>
    </w:lvl>
    <w:lvl w:ilvl="8" w:tplc="0427001B" w:tentative="1">
      <w:start w:val="1"/>
      <w:numFmt w:val="lowerRoman"/>
      <w:lvlText w:val="%9."/>
      <w:lvlJc w:val="right"/>
      <w:pPr>
        <w:ind w:left="6335" w:hanging="180"/>
      </w:pPr>
    </w:lvl>
  </w:abstractNum>
  <w:abstractNum w:abstractNumId="2">
    <w:nsid w:val="11870FF2"/>
    <w:multiLevelType w:val="hybridMultilevel"/>
    <w:tmpl w:val="1E285C64"/>
    <w:lvl w:ilvl="0" w:tplc="AAEE1280">
      <w:start w:val="1"/>
      <w:numFmt w:val="decimal"/>
      <w:lvlText w:val="%1."/>
      <w:lvlJc w:val="left"/>
      <w:pPr>
        <w:ind w:left="840" w:hanging="360"/>
      </w:pPr>
      <w:rPr>
        <w:rFonts w:hint="default"/>
        <w:b/>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3">
    <w:nsid w:val="11AC2C96"/>
    <w:multiLevelType w:val="hybridMultilevel"/>
    <w:tmpl w:val="9CFAC0CC"/>
    <w:lvl w:ilvl="0" w:tplc="0660DDC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4373674"/>
    <w:multiLevelType w:val="hybridMultilevel"/>
    <w:tmpl w:val="A16053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83E491C"/>
    <w:multiLevelType w:val="hybridMultilevel"/>
    <w:tmpl w:val="EBF60388"/>
    <w:lvl w:ilvl="0" w:tplc="5282B5E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80F7911"/>
    <w:multiLevelType w:val="hybridMultilevel"/>
    <w:tmpl w:val="9A4CFB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D6F49B3"/>
    <w:multiLevelType w:val="hybridMultilevel"/>
    <w:tmpl w:val="AB0C64F8"/>
    <w:lvl w:ilvl="0" w:tplc="F9B0804E">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8">
    <w:nsid w:val="2E0237CD"/>
    <w:multiLevelType w:val="hybridMultilevel"/>
    <w:tmpl w:val="ED7666D8"/>
    <w:lvl w:ilvl="0" w:tplc="B972FE06">
      <w:start w:val="2018"/>
      <w:numFmt w:val="bullet"/>
      <w:lvlText w:val="-"/>
      <w:lvlJc w:val="left"/>
      <w:pPr>
        <w:ind w:left="960" w:hanging="360"/>
      </w:pPr>
      <w:rPr>
        <w:rFonts w:ascii="Times New Roman" w:eastAsia="Times New Roman" w:hAnsi="Times New Roman" w:cs="Times New Roman"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9">
    <w:nsid w:val="2EE9600C"/>
    <w:multiLevelType w:val="multilevel"/>
    <w:tmpl w:val="0B9C9B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5B815F8"/>
    <w:multiLevelType w:val="hybridMultilevel"/>
    <w:tmpl w:val="036A629E"/>
    <w:lvl w:ilvl="0" w:tplc="CD641826">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38AD0249"/>
    <w:multiLevelType w:val="hybridMultilevel"/>
    <w:tmpl w:val="A4E2192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nsid w:val="3AE80E89"/>
    <w:multiLevelType w:val="hybridMultilevel"/>
    <w:tmpl w:val="9BE89F6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nsid w:val="43B408C4"/>
    <w:multiLevelType w:val="hybridMultilevel"/>
    <w:tmpl w:val="F1FE36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47431128"/>
    <w:multiLevelType w:val="hybridMultilevel"/>
    <w:tmpl w:val="FD962ACE"/>
    <w:lvl w:ilvl="0" w:tplc="04270001">
      <w:start w:val="20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475D0756"/>
    <w:multiLevelType w:val="hybridMultilevel"/>
    <w:tmpl w:val="3B349496"/>
    <w:lvl w:ilvl="0" w:tplc="8BF4B772">
      <w:start w:val="1"/>
      <w:numFmt w:val="decimal"/>
      <w:lvlText w:val="%1."/>
      <w:lvlJc w:val="left"/>
      <w:pPr>
        <w:ind w:left="635" w:hanging="420"/>
      </w:pPr>
      <w:rPr>
        <w:rFonts w:hint="default"/>
      </w:rPr>
    </w:lvl>
    <w:lvl w:ilvl="1" w:tplc="04270019" w:tentative="1">
      <w:start w:val="1"/>
      <w:numFmt w:val="lowerLetter"/>
      <w:lvlText w:val="%2."/>
      <w:lvlJc w:val="left"/>
      <w:pPr>
        <w:ind w:left="1295" w:hanging="360"/>
      </w:pPr>
    </w:lvl>
    <w:lvl w:ilvl="2" w:tplc="0427001B" w:tentative="1">
      <w:start w:val="1"/>
      <w:numFmt w:val="lowerRoman"/>
      <w:lvlText w:val="%3."/>
      <w:lvlJc w:val="right"/>
      <w:pPr>
        <w:ind w:left="2015" w:hanging="180"/>
      </w:pPr>
    </w:lvl>
    <w:lvl w:ilvl="3" w:tplc="0427000F" w:tentative="1">
      <w:start w:val="1"/>
      <w:numFmt w:val="decimal"/>
      <w:lvlText w:val="%4."/>
      <w:lvlJc w:val="left"/>
      <w:pPr>
        <w:ind w:left="2735" w:hanging="360"/>
      </w:pPr>
    </w:lvl>
    <w:lvl w:ilvl="4" w:tplc="04270019" w:tentative="1">
      <w:start w:val="1"/>
      <w:numFmt w:val="lowerLetter"/>
      <w:lvlText w:val="%5."/>
      <w:lvlJc w:val="left"/>
      <w:pPr>
        <w:ind w:left="3455" w:hanging="360"/>
      </w:pPr>
    </w:lvl>
    <w:lvl w:ilvl="5" w:tplc="0427001B" w:tentative="1">
      <w:start w:val="1"/>
      <w:numFmt w:val="lowerRoman"/>
      <w:lvlText w:val="%6."/>
      <w:lvlJc w:val="right"/>
      <w:pPr>
        <w:ind w:left="4175" w:hanging="180"/>
      </w:pPr>
    </w:lvl>
    <w:lvl w:ilvl="6" w:tplc="0427000F" w:tentative="1">
      <w:start w:val="1"/>
      <w:numFmt w:val="decimal"/>
      <w:lvlText w:val="%7."/>
      <w:lvlJc w:val="left"/>
      <w:pPr>
        <w:ind w:left="4895" w:hanging="360"/>
      </w:pPr>
    </w:lvl>
    <w:lvl w:ilvl="7" w:tplc="04270019" w:tentative="1">
      <w:start w:val="1"/>
      <w:numFmt w:val="lowerLetter"/>
      <w:lvlText w:val="%8."/>
      <w:lvlJc w:val="left"/>
      <w:pPr>
        <w:ind w:left="5615" w:hanging="360"/>
      </w:pPr>
    </w:lvl>
    <w:lvl w:ilvl="8" w:tplc="0427001B" w:tentative="1">
      <w:start w:val="1"/>
      <w:numFmt w:val="lowerRoman"/>
      <w:lvlText w:val="%9."/>
      <w:lvlJc w:val="right"/>
      <w:pPr>
        <w:ind w:left="6335" w:hanging="180"/>
      </w:pPr>
    </w:lvl>
  </w:abstractNum>
  <w:abstractNum w:abstractNumId="16">
    <w:nsid w:val="49225FF3"/>
    <w:multiLevelType w:val="multilevel"/>
    <w:tmpl w:val="83A0F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3C1E9F"/>
    <w:multiLevelType w:val="hybridMultilevel"/>
    <w:tmpl w:val="F5E4A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4FDF5861"/>
    <w:multiLevelType w:val="hybridMultilevel"/>
    <w:tmpl w:val="A752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51057BA2"/>
    <w:multiLevelType w:val="hybridMultilevel"/>
    <w:tmpl w:val="68F62B2E"/>
    <w:lvl w:ilvl="0" w:tplc="188C3458">
      <w:start w:val="1"/>
      <w:numFmt w:val="decimal"/>
      <w:lvlText w:val="%1."/>
      <w:lvlJc w:val="left"/>
      <w:pPr>
        <w:ind w:left="1080" w:hanging="360"/>
      </w:pPr>
      <w:rPr>
        <w:rFonts w:hint="default"/>
        <w:b w:val="0"/>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5257117A"/>
    <w:multiLevelType w:val="hybridMultilevel"/>
    <w:tmpl w:val="3B349496"/>
    <w:lvl w:ilvl="0" w:tplc="8BF4B772">
      <w:start w:val="1"/>
      <w:numFmt w:val="decimal"/>
      <w:lvlText w:val="%1."/>
      <w:lvlJc w:val="left"/>
      <w:pPr>
        <w:ind w:left="635" w:hanging="420"/>
      </w:pPr>
      <w:rPr>
        <w:rFonts w:hint="default"/>
      </w:rPr>
    </w:lvl>
    <w:lvl w:ilvl="1" w:tplc="04270019" w:tentative="1">
      <w:start w:val="1"/>
      <w:numFmt w:val="lowerLetter"/>
      <w:lvlText w:val="%2."/>
      <w:lvlJc w:val="left"/>
      <w:pPr>
        <w:ind w:left="1295" w:hanging="360"/>
      </w:pPr>
    </w:lvl>
    <w:lvl w:ilvl="2" w:tplc="0427001B" w:tentative="1">
      <w:start w:val="1"/>
      <w:numFmt w:val="lowerRoman"/>
      <w:lvlText w:val="%3."/>
      <w:lvlJc w:val="right"/>
      <w:pPr>
        <w:ind w:left="2015" w:hanging="180"/>
      </w:pPr>
    </w:lvl>
    <w:lvl w:ilvl="3" w:tplc="0427000F" w:tentative="1">
      <w:start w:val="1"/>
      <w:numFmt w:val="decimal"/>
      <w:lvlText w:val="%4."/>
      <w:lvlJc w:val="left"/>
      <w:pPr>
        <w:ind w:left="2735" w:hanging="360"/>
      </w:pPr>
    </w:lvl>
    <w:lvl w:ilvl="4" w:tplc="04270019" w:tentative="1">
      <w:start w:val="1"/>
      <w:numFmt w:val="lowerLetter"/>
      <w:lvlText w:val="%5."/>
      <w:lvlJc w:val="left"/>
      <w:pPr>
        <w:ind w:left="3455" w:hanging="360"/>
      </w:pPr>
    </w:lvl>
    <w:lvl w:ilvl="5" w:tplc="0427001B" w:tentative="1">
      <w:start w:val="1"/>
      <w:numFmt w:val="lowerRoman"/>
      <w:lvlText w:val="%6."/>
      <w:lvlJc w:val="right"/>
      <w:pPr>
        <w:ind w:left="4175" w:hanging="180"/>
      </w:pPr>
    </w:lvl>
    <w:lvl w:ilvl="6" w:tplc="0427000F" w:tentative="1">
      <w:start w:val="1"/>
      <w:numFmt w:val="decimal"/>
      <w:lvlText w:val="%7."/>
      <w:lvlJc w:val="left"/>
      <w:pPr>
        <w:ind w:left="4895" w:hanging="360"/>
      </w:pPr>
    </w:lvl>
    <w:lvl w:ilvl="7" w:tplc="04270019" w:tentative="1">
      <w:start w:val="1"/>
      <w:numFmt w:val="lowerLetter"/>
      <w:lvlText w:val="%8."/>
      <w:lvlJc w:val="left"/>
      <w:pPr>
        <w:ind w:left="5615" w:hanging="360"/>
      </w:pPr>
    </w:lvl>
    <w:lvl w:ilvl="8" w:tplc="0427001B" w:tentative="1">
      <w:start w:val="1"/>
      <w:numFmt w:val="lowerRoman"/>
      <w:lvlText w:val="%9."/>
      <w:lvlJc w:val="right"/>
      <w:pPr>
        <w:ind w:left="6335" w:hanging="180"/>
      </w:pPr>
    </w:lvl>
  </w:abstractNum>
  <w:abstractNum w:abstractNumId="21">
    <w:nsid w:val="53426303"/>
    <w:multiLevelType w:val="hybridMultilevel"/>
    <w:tmpl w:val="570E38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5C655CCB"/>
    <w:multiLevelType w:val="hybridMultilevel"/>
    <w:tmpl w:val="CCCC4BCE"/>
    <w:lvl w:ilvl="0" w:tplc="4D3C5336">
      <w:start w:val="2018"/>
      <w:numFmt w:val="decimal"/>
      <w:lvlText w:val="%1"/>
      <w:lvlJc w:val="left"/>
      <w:pPr>
        <w:ind w:left="960" w:hanging="48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3">
    <w:nsid w:val="613B6DF9"/>
    <w:multiLevelType w:val="hybridMultilevel"/>
    <w:tmpl w:val="197ADC64"/>
    <w:lvl w:ilvl="0" w:tplc="783E8614">
      <w:start w:val="1"/>
      <w:numFmt w:val="bullet"/>
      <w:lvlText w:val=""/>
      <w:lvlJc w:val="left"/>
      <w:pPr>
        <w:ind w:left="840" w:hanging="360"/>
      </w:pPr>
      <w:rPr>
        <w:rFonts w:ascii="Symbol" w:eastAsia="Times New Roman" w:hAnsi="Symbol" w:cs="Times New Roman"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24">
    <w:nsid w:val="6C152B81"/>
    <w:multiLevelType w:val="hybridMultilevel"/>
    <w:tmpl w:val="8B6C2906"/>
    <w:lvl w:ilvl="0" w:tplc="0427000B">
      <w:start w:val="2"/>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6E992CAC"/>
    <w:multiLevelType w:val="hybridMultilevel"/>
    <w:tmpl w:val="036CA4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6">
    <w:nsid w:val="7202142A"/>
    <w:multiLevelType w:val="hybridMultilevel"/>
    <w:tmpl w:val="F91C4990"/>
    <w:lvl w:ilvl="0" w:tplc="89F055E0">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7">
    <w:nsid w:val="727F3E7A"/>
    <w:multiLevelType w:val="hybridMultilevel"/>
    <w:tmpl w:val="9C3C4A40"/>
    <w:lvl w:ilvl="0" w:tplc="80AA7CD0">
      <w:start w:val="2019"/>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8">
    <w:nsid w:val="7D562FAE"/>
    <w:multiLevelType w:val="hybridMultilevel"/>
    <w:tmpl w:val="E7E01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8"/>
  </w:num>
  <w:num w:numId="4">
    <w:abstractNumId w:val="13"/>
  </w:num>
  <w:num w:numId="5">
    <w:abstractNumId w:val="11"/>
  </w:num>
  <w:num w:numId="6">
    <w:abstractNumId w:val="21"/>
  </w:num>
  <w:num w:numId="7">
    <w:abstractNumId w:val="6"/>
  </w:num>
  <w:num w:numId="8">
    <w:abstractNumId w:val="28"/>
  </w:num>
  <w:num w:numId="9">
    <w:abstractNumId w:val="9"/>
  </w:num>
  <w:num w:numId="10">
    <w:abstractNumId w:val="12"/>
  </w:num>
  <w:num w:numId="11">
    <w:abstractNumId w:val="24"/>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10"/>
  </w:num>
  <w:num w:numId="16">
    <w:abstractNumId w:val="8"/>
  </w:num>
  <w:num w:numId="17">
    <w:abstractNumId w:val="22"/>
  </w:num>
  <w:num w:numId="18">
    <w:abstractNumId w:val="2"/>
  </w:num>
  <w:num w:numId="19">
    <w:abstractNumId w:val="3"/>
  </w:num>
  <w:num w:numId="20">
    <w:abstractNumId w:val="26"/>
  </w:num>
  <w:num w:numId="21">
    <w:abstractNumId w:val="27"/>
  </w:num>
  <w:num w:numId="22">
    <w:abstractNumId w:val="19"/>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
  </w:num>
  <w:num w:numId="26">
    <w:abstractNumId w:val="16"/>
  </w:num>
  <w:num w:numId="27">
    <w:abstractNumId w:val="15"/>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AC"/>
    <w:rsid w:val="000011F4"/>
    <w:rsid w:val="0000565B"/>
    <w:rsid w:val="00006CDB"/>
    <w:rsid w:val="00014515"/>
    <w:rsid w:val="00015B8B"/>
    <w:rsid w:val="0001619B"/>
    <w:rsid w:val="000167B2"/>
    <w:rsid w:val="000174AB"/>
    <w:rsid w:val="00022AA6"/>
    <w:rsid w:val="000342E2"/>
    <w:rsid w:val="000342F6"/>
    <w:rsid w:val="00035CEF"/>
    <w:rsid w:val="000407A0"/>
    <w:rsid w:val="00042165"/>
    <w:rsid w:val="00045FBC"/>
    <w:rsid w:val="00046202"/>
    <w:rsid w:val="00046CAD"/>
    <w:rsid w:val="00047EC0"/>
    <w:rsid w:val="00051FDC"/>
    <w:rsid w:val="0005378A"/>
    <w:rsid w:val="00054901"/>
    <w:rsid w:val="00054BCD"/>
    <w:rsid w:val="00055A5F"/>
    <w:rsid w:val="00055AF4"/>
    <w:rsid w:val="00056EB7"/>
    <w:rsid w:val="00061A80"/>
    <w:rsid w:val="00063912"/>
    <w:rsid w:val="000668B3"/>
    <w:rsid w:val="000678F8"/>
    <w:rsid w:val="00070F95"/>
    <w:rsid w:val="000734A8"/>
    <w:rsid w:val="00073D96"/>
    <w:rsid w:val="00074BA1"/>
    <w:rsid w:val="00075633"/>
    <w:rsid w:val="00076D88"/>
    <w:rsid w:val="000827EF"/>
    <w:rsid w:val="0008317B"/>
    <w:rsid w:val="000862B5"/>
    <w:rsid w:val="00087166"/>
    <w:rsid w:val="0009063C"/>
    <w:rsid w:val="000910F7"/>
    <w:rsid w:val="00091390"/>
    <w:rsid w:val="000913CB"/>
    <w:rsid w:val="00092607"/>
    <w:rsid w:val="0009367A"/>
    <w:rsid w:val="000A0639"/>
    <w:rsid w:val="000A2518"/>
    <w:rsid w:val="000A2A74"/>
    <w:rsid w:val="000A3822"/>
    <w:rsid w:val="000A40AD"/>
    <w:rsid w:val="000A4BEC"/>
    <w:rsid w:val="000A7006"/>
    <w:rsid w:val="000B177C"/>
    <w:rsid w:val="000B56D2"/>
    <w:rsid w:val="000B643D"/>
    <w:rsid w:val="000B6FC0"/>
    <w:rsid w:val="000C1452"/>
    <w:rsid w:val="000C2243"/>
    <w:rsid w:val="000C3E85"/>
    <w:rsid w:val="000C645A"/>
    <w:rsid w:val="000D0C24"/>
    <w:rsid w:val="000D1ED2"/>
    <w:rsid w:val="000D510C"/>
    <w:rsid w:val="000D71FC"/>
    <w:rsid w:val="000D7E95"/>
    <w:rsid w:val="000E7911"/>
    <w:rsid w:val="000E7B25"/>
    <w:rsid w:val="000F1104"/>
    <w:rsid w:val="000F136E"/>
    <w:rsid w:val="000F3B37"/>
    <w:rsid w:val="000F3FD9"/>
    <w:rsid w:val="000F5C32"/>
    <w:rsid w:val="000F5F21"/>
    <w:rsid w:val="000F6ECE"/>
    <w:rsid w:val="00100040"/>
    <w:rsid w:val="001000C5"/>
    <w:rsid w:val="00100C82"/>
    <w:rsid w:val="00101FF3"/>
    <w:rsid w:val="00103380"/>
    <w:rsid w:val="001056D7"/>
    <w:rsid w:val="00107C66"/>
    <w:rsid w:val="001124DB"/>
    <w:rsid w:val="001132F3"/>
    <w:rsid w:val="00114317"/>
    <w:rsid w:val="001166D3"/>
    <w:rsid w:val="00120588"/>
    <w:rsid w:val="00120DA1"/>
    <w:rsid w:val="0012299D"/>
    <w:rsid w:val="00124FA6"/>
    <w:rsid w:val="0013004F"/>
    <w:rsid w:val="00130E88"/>
    <w:rsid w:val="00131A19"/>
    <w:rsid w:val="00131A64"/>
    <w:rsid w:val="001444FA"/>
    <w:rsid w:val="00145318"/>
    <w:rsid w:val="00146EB5"/>
    <w:rsid w:val="00147323"/>
    <w:rsid w:val="00147FF8"/>
    <w:rsid w:val="0015319B"/>
    <w:rsid w:val="00154E0F"/>
    <w:rsid w:val="001566C0"/>
    <w:rsid w:val="0015683B"/>
    <w:rsid w:val="0015754E"/>
    <w:rsid w:val="001607FE"/>
    <w:rsid w:val="00160F43"/>
    <w:rsid w:val="00161528"/>
    <w:rsid w:val="00161542"/>
    <w:rsid w:val="001623F8"/>
    <w:rsid w:val="0016650A"/>
    <w:rsid w:val="0017100F"/>
    <w:rsid w:val="00171240"/>
    <w:rsid w:val="00171B1F"/>
    <w:rsid w:val="0017435D"/>
    <w:rsid w:val="0017761A"/>
    <w:rsid w:val="00177C12"/>
    <w:rsid w:val="00181BA7"/>
    <w:rsid w:val="00183DD3"/>
    <w:rsid w:val="001853DA"/>
    <w:rsid w:val="00186E9C"/>
    <w:rsid w:val="00190998"/>
    <w:rsid w:val="001A46C4"/>
    <w:rsid w:val="001A475F"/>
    <w:rsid w:val="001A7546"/>
    <w:rsid w:val="001B4BFC"/>
    <w:rsid w:val="001B56D6"/>
    <w:rsid w:val="001B70FC"/>
    <w:rsid w:val="001B720F"/>
    <w:rsid w:val="001C1737"/>
    <w:rsid w:val="001C1D58"/>
    <w:rsid w:val="001C1F13"/>
    <w:rsid w:val="001C4D43"/>
    <w:rsid w:val="001C59D4"/>
    <w:rsid w:val="001C7ADB"/>
    <w:rsid w:val="001D7042"/>
    <w:rsid w:val="001E18F5"/>
    <w:rsid w:val="001E70D5"/>
    <w:rsid w:val="001E7C68"/>
    <w:rsid w:val="001F3A85"/>
    <w:rsid w:val="001F4C78"/>
    <w:rsid w:val="001F7A81"/>
    <w:rsid w:val="00200D2B"/>
    <w:rsid w:val="0020266E"/>
    <w:rsid w:val="00211374"/>
    <w:rsid w:val="00211AEB"/>
    <w:rsid w:val="0021282E"/>
    <w:rsid w:val="00213BE4"/>
    <w:rsid w:val="00221755"/>
    <w:rsid w:val="0022583E"/>
    <w:rsid w:val="002264C2"/>
    <w:rsid w:val="002265F4"/>
    <w:rsid w:val="00231E4B"/>
    <w:rsid w:val="00234672"/>
    <w:rsid w:val="00234BB0"/>
    <w:rsid w:val="00247F69"/>
    <w:rsid w:val="00250404"/>
    <w:rsid w:val="00250590"/>
    <w:rsid w:val="002505FC"/>
    <w:rsid w:val="0025422E"/>
    <w:rsid w:val="00256F95"/>
    <w:rsid w:val="0026087D"/>
    <w:rsid w:val="002613AC"/>
    <w:rsid w:val="00261895"/>
    <w:rsid w:val="002618D1"/>
    <w:rsid w:val="0026208C"/>
    <w:rsid w:val="00262CE4"/>
    <w:rsid w:val="0026328A"/>
    <w:rsid w:val="00265181"/>
    <w:rsid w:val="002651CA"/>
    <w:rsid w:val="00265598"/>
    <w:rsid w:val="00265DA7"/>
    <w:rsid w:val="002662CA"/>
    <w:rsid w:val="00266A84"/>
    <w:rsid w:val="00271CFD"/>
    <w:rsid w:val="0027677C"/>
    <w:rsid w:val="00276C90"/>
    <w:rsid w:val="00277507"/>
    <w:rsid w:val="002777DC"/>
    <w:rsid w:val="00277A52"/>
    <w:rsid w:val="00280499"/>
    <w:rsid w:val="00281EB9"/>
    <w:rsid w:val="002833CE"/>
    <w:rsid w:val="00285C93"/>
    <w:rsid w:val="002917D2"/>
    <w:rsid w:val="00293731"/>
    <w:rsid w:val="00296D36"/>
    <w:rsid w:val="002A03C4"/>
    <w:rsid w:val="002A0FC1"/>
    <w:rsid w:val="002A72A1"/>
    <w:rsid w:val="002B00E3"/>
    <w:rsid w:val="002B1306"/>
    <w:rsid w:val="002B291C"/>
    <w:rsid w:val="002B33D8"/>
    <w:rsid w:val="002B38CC"/>
    <w:rsid w:val="002B7046"/>
    <w:rsid w:val="002C0F40"/>
    <w:rsid w:val="002C2263"/>
    <w:rsid w:val="002C5226"/>
    <w:rsid w:val="002D1C29"/>
    <w:rsid w:val="002D5293"/>
    <w:rsid w:val="002D5B92"/>
    <w:rsid w:val="002D6B0D"/>
    <w:rsid w:val="002D774F"/>
    <w:rsid w:val="002E26BB"/>
    <w:rsid w:val="002E4E9E"/>
    <w:rsid w:val="002E5F7B"/>
    <w:rsid w:val="002F07D1"/>
    <w:rsid w:val="002F15B7"/>
    <w:rsid w:val="002F1D38"/>
    <w:rsid w:val="002F4688"/>
    <w:rsid w:val="002F7D7D"/>
    <w:rsid w:val="00300ABF"/>
    <w:rsid w:val="00303617"/>
    <w:rsid w:val="00306B3B"/>
    <w:rsid w:val="00307B32"/>
    <w:rsid w:val="00311CA1"/>
    <w:rsid w:val="0031250C"/>
    <w:rsid w:val="0031279C"/>
    <w:rsid w:val="00312E7E"/>
    <w:rsid w:val="003157B8"/>
    <w:rsid w:val="0031761D"/>
    <w:rsid w:val="00320F7F"/>
    <w:rsid w:val="003211B8"/>
    <w:rsid w:val="003226F8"/>
    <w:rsid w:val="00324B88"/>
    <w:rsid w:val="003259D4"/>
    <w:rsid w:val="003266F7"/>
    <w:rsid w:val="00327C0A"/>
    <w:rsid w:val="00330ECD"/>
    <w:rsid w:val="0033264E"/>
    <w:rsid w:val="00333868"/>
    <w:rsid w:val="0033759F"/>
    <w:rsid w:val="003410C5"/>
    <w:rsid w:val="00341597"/>
    <w:rsid w:val="00341699"/>
    <w:rsid w:val="003424BF"/>
    <w:rsid w:val="00343DF4"/>
    <w:rsid w:val="00347095"/>
    <w:rsid w:val="00354B73"/>
    <w:rsid w:val="0035752B"/>
    <w:rsid w:val="00361E17"/>
    <w:rsid w:val="003669C8"/>
    <w:rsid w:val="00367CB7"/>
    <w:rsid w:val="00367D86"/>
    <w:rsid w:val="00371A32"/>
    <w:rsid w:val="00372C8F"/>
    <w:rsid w:val="00374AC5"/>
    <w:rsid w:val="00375564"/>
    <w:rsid w:val="00375B1E"/>
    <w:rsid w:val="0037686F"/>
    <w:rsid w:val="003769DD"/>
    <w:rsid w:val="00382C1F"/>
    <w:rsid w:val="0039253B"/>
    <w:rsid w:val="003954CB"/>
    <w:rsid w:val="00397AA3"/>
    <w:rsid w:val="00397EDB"/>
    <w:rsid w:val="003A041C"/>
    <w:rsid w:val="003A3F54"/>
    <w:rsid w:val="003A5A88"/>
    <w:rsid w:val="003A72F9"/>
    <w:rsid w:val="003B18A2"/>
    <w:rsid w:val="003B48BB"/>
    <w:rsid w:val="003B53D5"/>
    <w:rsid w:val="003B6821"/>
    <w:rsid w:val="003B7730"/>
    <w:rsid w:val="003C2125"/>
    <w:rsid w:val="003D1CA4"/>
    <w:rsid w:val="003D3DDA"/>
    <w:rsid w:val="003D4713"/>
    <w:rsid w:val="003D4F7F"/>
    <w:rsid w:val="003D70AB"/>
    <w:rsid w:val="003D79F9"/>
    <w:rsid w:val="003E0DF2"/>
    <w:rsid w:val="003E1394"/>
    <w:rsid w:val="003E252D"/>
    <w:rsid w:val="003E2C37"/>
    <w:rsid w:val="003E32BF"/>
    <w:rsid w:val="003E43F0"/>
    <w:rsid w:val="003E54E2"/>
    <w:rsid w:val="003E6800"/>
    <w:rsid w:val="003F040A"/>
    <w:rsid w:val="003F3962"/>
    <w:rsid w:val="003F4383"/>
    <w:rsid w:val="003F48D7"/>
    <w:rsid w:val="00401ABB"/>
    <w:rsid w:val="00402C37"/>
    <w:rsid w:val="004031D0"/>
    <w:rsid w:val="004051A1"/>
    <w:rsid w:val="00405F7D"/>
    <w:rsid w:val="00407A5D"/>
    <w:rsid w:val="00407F27"/>
    <w:rsid w:val="00411F64"/>
    <w:rsid w:val="00412582"/>
    <w:rsid w:val="00416BC9"/>
    <w:rsid w:val="004202AC"/>
    <w:rsid w:val="004208D0"/>
    <w:rsid w:val="004221E8"/>
    <w:rsid w:val="00422264"/>
    <w:rsid w:val="004227A5"/>
    <w:rsid w:val="00427BA9"/>
    <w:rsid w:val="00430090"/>
    <w:rsid w:val="00430D61"/>
    <w:rsid w:val="0043310D"/>
    <w:rsid w:val="00433FC7"/>
    <w:rsid w:val="00437EAB"/>
    <w:rsid w:val="0044036A"/>
    <w:rsid w:val="004416F8"/>
    <w:rsid w:val="00443A51"/>
    <w:rsid w:val="00445010"/>
    <w:rsid w:val="004466B6"/>
    <w:rsid w:val="00450CEF"/>
    <w:rsid w:val="00450DCE"/>
    <w:rsid w:val="004603E8"/>
    <w:rsid w:val="00461F03"/>
    <w:rsid w:val="004631C3"/>
    <w:rsid w:val="004645F1"/>
    <w:rsid w:val="0046552C"/>
    <w:rsid w:val="004661C6"/>
    <w:rsid w:val="004667BC"/>
    <w:rsid w:val="00466927"/>
    <w:rsid w:val="00466BC0"/>
    <w:rsid w:val="00471411"/>
    <w:rsid w:val="0047180B"/>
    <w:rsid w:val="004727A1"/>
    <w:rsid w:val="00473D9F"/>
    <w:rsid w:val="0047511E"/>
    <w:rsid w:val="004760D3"/>
    <w:rsid w:val="00480062"/>
    <w:rsid w:val="00482009"/>
    <w:rsid w:val="00485B2F"/>
    <w:rsid w:val="00487023"/>
    <w:rsid w:val="00487C18"/>
    <w:rsid w:val="0049063B"/>
    <w:rsid w:val="00492CE7"/>
    <w:rsid w:val="004A0BED"/>
    <w:rsid w:val="004A0C10"/>
    <w:rsid w:val="004A5564"/>
    <w:rsid w:val="004A627D"/>
    <w:rsid w:val="004B0679"/>
    <w:rsid w:val="004B0EAE"/>
    <w:rsid w:val="004B2DBE"/>
    <w:rsid w:val="004B678A"/>
    <w:rsid w:val="004B74E2"/>
    <w:rsid w:val="004C02E5"/>
    <w:rsid w:val="004C0FEF"/>
    <w:rsid w:val="004C2201"/>
    <w:rsid w:val="004C29FF"/>
    <w:rsid w:val="004C2FB1"/>
    <w:rsid w:val="004C30FC"/>
    <w:rsid w:val="004C4C20"/>
    <w:rsid w:val="004D0796"/>
    <w:rsid w:val="004D0CF4"/>
    <w:rsid w:val="004D2703"/>
    <w:rsid w:val="004D311E"/>
    <w:rsid w:val="004D4F41"/>
    <w:rsid w:val="004D5C2D"/>
    <w:rsid w:val="004D5F16"/>
    <w:rsid w:val="004E2F26"/>
    <w:rsid w:val="004E35EC"/>
    <w:rsid w:val="004E4E5A"/>
    <w:rsid w:val="004E51E8"/>
    <w:rsid w:val="004E6E97"/>
    <w:rsid w:val="004E76F8"/>
    <w:rsid w:val="004F3E0E"/>
    <w:rsid w:val="004F6D4F"/>
    <w:rsid w:val="004F6F59"/>
    <w:rsid w:val="004F76C4"/>
    <w:rsid w:val="004F782B"/>
    <w:rsid w:val="005011E4"/>
    <w:rsid w:val="00507335"/>
    <w:rsid w:val="005105A7"/>
    <w:rsid w:val="00514428"/>
    <w:rsid w:val="005148B3"/>
    <w:rsid w:val="00516773"/>
    <w:rsid w:val="005174D8"/>
    <w:rsid w:val="00520D4D"/>
    <w:rsid w:val="00523D0C"/>
    <w:rsid w:val="00526079"/>
    <w:rsid w:val="005260BD"/>
    <w:rsid w:val="005306FB"/>
    <w:rsid w:val="0053179C"/>
    <w:rsid w:val="00531AE3"/>
    <w:rsid w:val="00531FFE"/>
    <w:rsid w:val="00532858"/>
    <w:rsid w:val="00533A43"/>
    <w:rsid w:val="00534C39"/>
    <w:rsid w:val="005351DE"/>
    <w:rsid w:val="00536F49"/>
    <w:rsid w:val="005377E3"/>
    <w:rsid w:val="005403AC"/>
    <w:rsid w:val="0054053F"/>
    <w:rsid w:val="00540F0A"/>
    <w:rsid w:val="005522BA"/>
    <w:rsid w:val="00552ED9"/>
    <w:rsid w:val="00556ACE"/>
    <w:rsid w:val="00560BE9"/>
    <w:rsid w:val="00565D56"/>
    <w:rsid w:val="00565E2B"/>
    <w:rsid w:val="005725B0"/>
    <w:rsid w:val="005779AC"/>
    <w:rsid w:val="005818BF"/>
    <w:rsid w:val="00585D04"/>
    <w:rsid w:val="00590CCE"/>
    <w:rsid w:val="005915E1"/>
    <w:rsid w:val="00592B49"/>
    <w:rsid w:val="0059354E"/>
    <w:rsid w:val="0059725C"/>
    <w:rsid w:val="00597451"/>
    <w:rsid w:val="005A27D9"/>
    <w:rsid w:val="005A35DF"/>
    <w:rsid w:val="005A3CB2"/>
    <w:rsid w:val="005A75F8"/>
    <w:rsid w:val="005B16E3"/>
    <w:rsid w:val="005B26E0"/>
    <w:rsid w:val="005B3B87"/>
    <w:rsid w:val="005B7551"/>
    <w:rsid w:val="005C1D0F"/>
    <w:rsid w:val="005C3CCC"/>
    <w:rsid w:val="005C4374"/>
    <w:rsid w:val="005C44E9"/>
    <w:rsid w:val="005C455B"/>
    <w:rsid w:val="005C7718"/>
    <w:rsid w:val="005D1760"/>
    <w:rsid w:val="005D2ED9"/>
    <w:rsid w:val="005D545E"/>
    <w:rsid w:val="005D6711"/>
    <w:rsid w:val="005E26E0"/>
    <w:rsid w:val="005E2B63"/>
    <w:rsid w:val="005E35E3"/>
    <w:rsid w:val="005F5F52"/>
    <w:rsid w:val="00600750"/>
    <w:rsid w:val="0060134A"/>
    <w:rsid w:val="0060285D"/>
    <w:rsid w:val="006033CA"/>
    <w:rsid w:val="006034AE"/>
    <w:rsid w:val="0060726D"/>
    <w:rsid w:val="00607D74"/>
    <w:rsid w:val="00611521"/>
    <w:rsid w:val="00613791"/>
    <w:rsid w:val="0061576F"/>
    <w:rsid w:val="006165EE"/>
    <w:rsid w:val="006218D5"/>
    <w:rsid w:val="00622D57"/>
    <w:rsid w:val="006262A2"/>
    <w:rsid w:val="00632CEC"/>
    <w:rsid w:val="00633CD6"/>
    <w:rsid w:val="00634604"/>
    <w:rsid w:val="00634999"/>
    <w:rsid w:val="00634E22"/>
    <w:rsid w:val="00637116"/>
    <w:rsid w:val="00640B57"/>
    <w:rsid w:val="00640CA7"/>
    <w:rsid w:val="00641FAB"/>
    <w:rsid w:val="00643A00"/>
    <w:rsid w:val="0064558E"/>
    <w:rsid w:val="00663A7B"/>
    <w:rsid w:val="00663EB0"/>
    <w:rsid w:val="00665AFC"/>
    <w:rsid w:val="00665ECD"/>
    <w:rsid w:val="00671D7E"/>
    <w:rsid w:val="00671E23"/>
    <w:rsid w:val="00672324"/>
    <w:rsid w:val="00677659"/>
    <w:rsid w:val="00677E3A"/>
    <w:rsid w:val="00677F99"/>
    <w:rsid w:val="006811D6"/>
    <w:rsid w:val="00681BF3"/>
    <w:rsid w:val="00684012"/>
    <w:rsid w:val="006856B2"/>
    <w:rsid w:val="00690083"/>
    <w:rsid w:val="00690514"/>
    <w:rsid w:val="006905AB"/>
    <w:rsid w:val="00691ACA"/>
    <w:rsid w:val="006945F7"/>
    <w:rsid w:val="00694FD8"/>
    <w:rsid w:val="006958F4"/>
    <w:rsid w:val="00696A99"/>
    <w:rsid w:val="00697BD2"/>
    <w:rsid w:val="006A0685"/>
    <w:rsid w:val="006A13A5"/>
    <w:rsid w:val="006A2AA7"/>
    <w:rsid w:val="006A3EC1"/>
    <w:rsid w:val="006A4179"/>
    <w:rsid w:val="006A5E63"/>
    <w:rsid w:val="006B037D"/>
    <w:rsid w:val="006B31C5"/>
    <w:rsid w:val="006B3793"/>
    <w:rsid w:val="006B3E29"/>
    <w:rsid w:val="006B410F"/>
    <w:rsid w:val="006B7727"/>
    <w:rsid w:val="006B77B6"/>
    <w:rsid w:val="006C1FC5"/>
    <w:rsid w:val="006C27F2"/>
    <w:rsid w:val="006C3F6C"/>
    <w:rsid w:val="006C5563"/>
    <w:rsid w:val="006D1C8C"/>
    <w:rsid w:val="006D2369"/>
    <w:rsid w:val="006D2B30"/>
    <w:rsid w:val="006D32C8"/>
    <w:rsid w:val="006D32CD"/>
    <w:rsid w:val="006D3C65"/>
    <w:rsid w:val="006D6018"/>
    <w:rsid w:val="006D7B8D"/>
    <w:rsid w:val="006E1104"/>
    <w:rsid w:val="006E703B"/>
    <w:rsid w:val="006F1B53"/>
    <w:rsid w:val="006F4034"/>
    <w:rsid w:val="006F4928"/>
    <w:rsid w:val="006F576E"/>
    <w:rsid w:val="006F5925"/>
    <w:rsid w:val="006F78AA"/>
    <w:rsid w:val="00700F3F"/>
    <w:rsid w:val="0070301D"/>
    <w:rsid w:val="00705C44"/>
    <w:rsid w:val="00705F33"/>
    <w:rsid w:val="00707CB3"/>
    <w:rsid w:val="00707D52"/>
    <w:rsid w:val="00712507"/>
    <w:rsid w:val="00715ED4"/>
    <w:rsid w:val="007173DD"/>
    <w:rsid w:val="00717AAA"/>
    <w:rsid w:val="00722745"/>
    <w:rsid w:val="007316BA"/>
    <w:rsid w:val="00732CEB"/>
    <w:rsid w:val="00734DF8"/>
    <w:rsid w:val="007359D9"/>
    <w:rsid w:val="00736015"/>
    <w:rsid w:val="0074445C"/>
    <w:rsid w:val="00744F31"/>
    <w:rsid w:val="00745E05"/>
    <w:rsid w:val="0074686D"/>
    <w:rsid w:val="00750F45"/>
    <w:rsid w:val="00751871"/>
    <w:rsid w:val="0075224B"/>
    <w:rsid w:val="00752392"/>
    <w:rsid w:val="007558D4"/>
    <w:rsid w:val="0076250A"/>
    <w:rsid w:val="007644B8"/>
    <w:rsid w:val="00766231"/>
    <w:rsid w:val="00766EA8"/>
    <w:rsid w:val="00767ECE"/>
    <w:rsid w:val="00767EEB"/>
    <w:rsid w:val="007820B9"/>
    <w:rsid w:val="0078604E"/>
    <w:rsid w:val="00794058"/>
    <w:rsid w:val="0079548C"/>
    <w:rsid w:val="007955A9"/>
    <w:rsid w:val="00796326"/>
    <w:rsid w:val="00796D59"/>
    <w:rsid w:val="007977D7"/>
    <w:rsid w:val="007A363C"/>
    <w:rsid w:val="007A4A37"/>
    <w:rsid w:val="007A56CD"/>
    <w:rsid w:val="007A6E17"/>
    <w:rsid w:val="007A7755"/>
    <w:rsid w:val="007B0627"/>
    <w:rsid w:val="007B19BE"/>
    <w:rsid w:val="007B4914"/>
    <w:rsid w:val="007B4F08"/>
    <w:rsid w:val="007B50BF"/>
    <w:rsid w:val="007B7FE4"/>
    <w:rsid w:val="007C0076"/>
    <w:rsid w:val="007C2404"/>
    <w:rsid w:val="007C29EA"/>
    <w:rsid w:val="007C3EA8"/>
    <w:rsid w:val="007C4555"/>
    <w:rsid w:val="007C62C6"/>
    <w:rsid w:val="007C78BE"/>
    <w:rsid w:val="007C7C05"/>
    <w:rsid w:val="007D01D1"/>
    <w:rsid w:val="007D3178"/>
    <w:rsid w:val="007D34DB"/>
    <w:rsid w:val="007D3CDB"/>
    <w:rsid w:val="007D4AE2"/>
    <w:rsid w:val="007E327F"/>
    <w:rsid w:val="007E47B6"/>
    <w:rsid w:val="007E5436"/>
    <w:rsid w:val="007E6CD0"/>
    <w:rsid w:val="007E7613"/>
    <w:rsid w:val="007F32C1"/>
    <w:rsid w:val="0080076F"/>
    <w:rsid w:val="008017DA"/>
    <w:rsid w:val="008033E1"/>
    <w:rsid w:val="0080348A"/>
    <w:rsid w:val="008059F7"/>
    <w:rsid w:val="00807A5C"/>
    <w:rsid w:val="00812BEF"/>
    <w:rsid w:val="00815E1C"/>
    <w:rsid w:val="00816949"/>
    <w:rsid w:val="00817AE3"/>
    <w:rsid w:val="00820281"/>
    <w:rsid w:val="0082118C"/>
    <w:rsid w:val="0082227C"/>
    <w:rsid w:val="00824F20"/>
    <w:rsid w:val="00831CA3"/>
    <w:rsid w:val="0083352F"/>
    <w:rsid w:val="008375EB"/>
    <w:rsid w:val="00840791"/>
    <w:rsid w:val="00843E88"/>
    <w:rsid w:val="0084597D"/>
    <w:rsid w:val="008473DF"/>
    <w:rsid w:val="00851D7E"/>
    <w:rsid w:val="00853813"/>
    <w:rsid w:val="00855208"/>
    <w:rsid w:val="00856084"/>
    <w:rsid w:val="00860A02"/>
    <w:rsid w:val="00861D71"/>
    <w:rsid w:val="00862DE3"/>
    <w:rsid w:val="00864564"/>
    <w:rsid w:val="00864749"/>
    <w:rsid w:val="00865E24"/>
    <w:rsid w:val="00871A8F"/>
    <w:rsid w:val="00873D74"/>
    <w:rsid w:val="008760B8"/>
    <w:rsid w:val="00877A64"/>
    <w:rsid w:val="00880507"/>
    <w:rsid w:val="00883278"/>
    <w:rsid w:val="0088601D"/>
    <w:rsid w:val="0089229C"/>
    <w:rsid w:val="00893C53"/>
    <w:rsid w:val="00894CD9"/>
    <w:rsid w:val="00897D4B"/>
    <w:rsid w:val="008A24FC"/>
    <w:rsid w:val="008A2949"/>
    <w:rsid w:val="008A376F"/>
    <w:rsid w:val="008A45C5"/>
    <w:rsid w:val="008A4F3B"/>
    <w:rsid w:val="008A525D"/>
    <w:rsid w:val="008B0785"/>
    <w:rsid w:val="008B151C"/>
    <w:rsid w:val="008B3A8C"/>
    <w:rsid w:val="008B3FAD"/>
    <w:rsid w:val="008B4B5D"/>
    <w:rsid w:val="008B5A70"/>
    <w:rsid w:val="008B7AD6"/>
    <w:rsid w:val="008C2DC3"/>
    <w:rsid w:val="008C37DA"/>
    <w:rsid w:val="008C768D"/>
    <w:rsid w:val="008D131C"/>
    <w:rsid w:val="008D1E5D"/>
    <w:rsid w:val="008D6832"/>
    <w:rsid w:val="008E0165"/>
    <w:rsid w:val="008E1D01"/>
    <w:rsid w:val="008E22C5"/>
    <w:rsid w:val="008E43ED"/>
    <w:rsid w:val="008E5886"/>
    <w:rsid w:val="008E763E"/>
    <w:rsid w:val="008F13AD"/>
    <w:rsid w:val="008F1C69"/>
    <w:rsid w:val="008F2246"/>
    <w:rsid w:val="008F2325"/>
    <w:rsid w:val="008F266F"/>
    <w:rsid w:val="008F2840"/>
    <w:rsid w:val="008F3F19"/>
    <w:rsid w:val="008F4D31"/>
    <w:rsid w:val="008F5BC2"/>
    <w:rsid w:val="008F79B6"/>
    <w:rsid w:val="009007D5"/>
    <w:rsid w:val="00904137"/>
    <w:rsid w:val="0090440C"/>
    <w:rsid w:val="00907385"/>
    <w:rsid w:val="009073A9"/>
    <w:rsid w:val="00910449"/>
    <w:rsid w:val="00911311"/>
    <w:rsid w:val="00911C14"/>
    <w:rsid w:val="00912A2A"/>
    <w:rsid w:val="00914468"/>
    <w:rsid w:val="009151C3"/>
    <w:rsid w:val="00917467"/>
    <w:rsid w:val="00921CE8"/>
    <w:rsid w:val="00922F4A"/>
    <w:rsid w:val="0092381B"/>
    <w:rsid w:val="00924820"/>
    <w:rsid w:val="00925B86"/>
    <w:rsid w:val="00925DCD"/>
    <w:rsid w:val="009273D5"/>
    <w:rsid w:val="009307FC"/>
    <w:rsid w:val="00931384"/>
    <w:rsid w:val="00931D48"/>
    <w:rsid w:val="00934E71"/>
    <w:rsid w:val="009421BA"/>
    <w:rsid w:val="0095036D"/>
    <w:rsid w:val="009531E0"/>
    <w:rsid w:val="00954AD0"/>
    <w:rsid w:val="00954BFB"/>
    <w:rsid w:val="0095676D"/>
    <w:rsid w:val="009575B5"/>
    <w:rsid w:val="009608D2"/>
    <w:rsid w:val="00961FE3"/>
    <w:rsid w:val="0096655E"/>
    <w:rsid w:val="009720FF"/>
    <w:rsid w:val="0097285D"/>
    <w:rsid w:val="00973E01"/>
    <w:rsid w:val="009777F7"/>
    <w:rsid w:val="00984723"/>
    <w:rsid w:val="00985264"/>
    <w:rsid w:val="009914CF"/>
    <w:rsid w:val="00992917"/>
    <w:rsid w:val="009932E0"/>
    <w:rsid w:val="009A13B7"/>
    <w:rsid w:val="009A20D7"/>
    <w:rsid w:val="009A6DCC"/>
    <w:rsid w:val="009B253F"/>
    <w:rsid w:val="009B38E1"/>
    <w:rsid w:val="009B4C77"/>
    <w:rsid w:val="009B4ECD"/>
    <w:rsid w:val="009B56D0"/>
    <w:rsid w:val="009B6C6E"/>
    <w:rsid w:val="009B77A9"/>
    <w:rsid w:val="009C1A6E"/>
    <w:rsid w:val="009C3F5D"/>
    <w:rsid w:val="009C5F55"/>
    <w:rsid w:val="009C60E4"/>
    <w:rsid w:val="009C6AF7"/>
    <w:rsid w:val="009D3530"/>
    <w:rsid w:val="009E01B7"/>
    <w:rsid w:val="009E3BA2"/>
    <w:rsid w:val="009E5981"/>
    <w:rsid w:val="009F1C36"/>
    <w:rsid w:val="009F3277"/>
    <w:rsid w:val="009F708E"/>
    <w:rsid w:val="00A00798"/>
    <w:rsid w:val="00A01576"/>
    <w:rsid w:val="00A03FF5"/>
    <w:rsid w:val="00A0422B"/>
    <w:rsid w:val="00A065B3"/>
    <w:rsid w:val="00A10A6E"/>
    <w:rsid w:val="00A10F79"/>
    <w:rsid w:val="00A11306"/>
    <w:rsid w:val="00A122ED"/>
    <w:rsid w:val="00A16B74"/>
    <w:rsid w:val="00A16EC4"/>
    <w:rsid w:val="00A16F98"/>
    <w:rsid w:val="00A21F2B"/>
    <w:rsid w:val="00A26C9B"/>
    <w:rsid w:val="00A26E3A"/>
    <w:rsid w:val="00A27310"/>
    <w:rsid w:val="00A30027"/>
    <w:rsid w:val="00A32C5C"/>
    <w:rsid w:val="00A34679"/>
    <w:rsid w:val="00A419B4"/>
    <w:rsid w:val="00A42E62"/>
    <w:rsid w:val="00A50651"/>
    <w:rsid w:val="00A54415"/>
    <w:rsid w:val="00A5558A"/>
    <w:rsid w:val="00A57415"/>
    <w:rsid w:val="00A578AE"/>
    <w:rsid w:val="00A60ADE"/>
    <w:rsid w:val="00A654F9"/>
    <w:rsid w:val="00A716EF"/>
    <w:rsid w:val="00A719EB"/>
    <w:rsid w:val="00A72435"/>
    <w:rsid w:val="00A73201"/>
    <w:rsid w:val="00A7613E"/>
    <w:rsid w:val="00A7776D"/>
    <w:rsid w:val="00A802A6"/>
    <w:rsid w:val="00A813B9"/>
    <w:rsid w:val="00A83A9A"/>
    <w:rsid w:val="00A84643"/>
    <w:rsid w:val="00A8759C"/>
    <w:rsid w:val="00A90C13"/>
    <w:rsid w:val="00A92128"/>
    <w:rsid w:val="00A928F9"/>
    <w:rsid w:val="00A96D2F"/>
    <w:rsid w:val="00AA08F3"/>
    <w:rsid w:val="00AA1EEF"/>
    <w:rsid w:val="00AA3CD1"/>
    <w:rsid w:val="00AA4B52"/>
    <w:rsid w:val="00AA57B6"/>
    <w:rsid w:val="00AB0C1E"/>
    <w:rsid w:val="00AB19FF"/>
    <w:rsid w:val="00AB1D26"/>
    <w:rsid w:val="00AB1EEB"/>
    <w:rsid w:val="00AB3543"/>
    <w:rsid w:val="00AB3730"/>
    <w:rsid w:val="00AB39B5"/>
    <w:rsid w:val="00AB4B56"/>
    <w:rsid w:val="00AB519C"/>
    <w:rsid w:val="00AB6828"/>
    <w:rsid w:val="00AC23A5"/>
    <w:rsid w:val="00AC2713"/>
    <w:rsid w:val="00AC4107"/>
    <w:rsid w:val="00AC6A94"/>
    <w:rsid w:val="00AC7C54"/>
    <w:rsid w:val="00AD06CA"/>
    <w:rsid w:val="00AD1818"/>
    <w:rsid w:val="00AD1A5E"/>
    <w:rsid w:val="00AD237A"/>
    <w:rsid w:val="00AD442F"/>
    <w:rsid w:val="00AD5358"/>
    <w:rsid w:val="00AE16CD"/>
    <w:rsid w:val="00AE2A26"/>
    <w:rsid w:val="00AE53D1"/>
    <w:rsid w:val="00AE7022"/>
    <w:rsid w:val="00AF01F7"/>
    <w:rsid w:val="00AF0CFE"/>
    <w:rsid w:val="00AF1D35"/>
    <w:rsid w:val="00AF3266"/>
    <w:rsid w:val="00B00D6D"/>
    <w:rsid w:val="00B02F31"/>
    <w:rsid w:val="00B0581C"/>
    <w:rsid w:val="00B05AC1"/>
    <w:rsid w:val="00B07BA8"/>
    <w:rsid w:val="00B131B5"/>
    <w:rsid w:val="00B14605"/>
    <w:rsid w:val="00B14970"/>
    <w:rsid w:val="00B17517"/>
    <w:rsid w:val="00B17847"/>
    <w:rsid w:val="00B17E05"/>
    <w:rsid w:val="00B20797"/>
    <w:rsid w:val="00B21C9D"/>
    <w:rsid w:val="00B23501"/>
    <w:rsid w:val="00B2559E"/>
    <w:rsid w:val="00B25940"/>
    <w:rsid w:val="00B27462"/>
    <w:rsid w:val="00B3253D"/>
    <w:rsid w:val="00B3340E"/>
    <w:rsid w:val="00B33524"/>
    <w:rsid w:val="00B3352C"/>
    <w:rsid w:val="00B336B9"/>
    <w:rsid w:val="00B35DB8"/>
    <w:rsid w:val="00B37BB0"/>
    <w:rsid w:val="00B44BF8"/>
    <w:rsid w:val="00B46776"/>
    <w:rsid w:val="00B46F16"/>
    <w:rsid w:val="00B47624"/>
    <w:rsid w:val="00B51081"/>
    <w:rsid w:val="00B514E5"/>
    <w:rsid w:val="00B51FF2"/>
    <w:rsid w:val="00B5239E"/>
    <w:rsid w:val="00B52BB4"/>
    <w:rsid w:val="00B56337"/>
    <w:rsid w:val="00B568A4"/>
    <w:rsid w:val="00B57547"/>
    <w:rsid w:val="00B60CD2"/>
    <w:rsid w:val="00B64735"/>
    <w:rsid w:val="00B64C16"/>
    <w:rsid w:val="00B655CE"/>
    <w:rsid w:val="00B66532"/>
    <w:rsid w:val="00B75E34"/>
    <w:rsid w:val="00B76CDC"/>
    <w:rsid w:val="00B7763E"/>
    <w:rsid w:val="00B80D1D"/>
    <w:rsid w:val="00B82ABC"/>
    <w:rsid w:val="00B83BB2"/>
    <w:rsid w:val="00B83DAC"/>
    <w:rsid w:val="00B84E6F"/>
    <w:rsid w:val="00B86130"/>
    <w:rsid w:val="00B86ADA"/>
    <w:rsid w:val="00B86B7A"/>
    <w:rsid w:val="00B87DA1"/>
    <w:rsid w:val="00B91953"/>
    <w:rsid w:val="00B93D16"/>
    <w:rsid w:val="00B93EE0"/>
    <w:rsid w:val="00B9760F"/>
    <w:rsid w:val="00BA02AE"/>
    <w:rsid w:val="00BA031F"/>
    <w:rsid w:val="00BA17D0"/>
    <w:rsid w:val="00BA281E"/>
    <w:rsid w:val="00BA4190"/>
    <w:rsid w:val="00BA5AE3"/>
    <w:rsid w:val="00BA5CFB"/>
    <w:rsid w:val="00BA6268"/>
    <w:rsid w:val="00BA7737"/>
    <w:rsid w:val="00BB22B8"/>
    <w:rsid w:val="00BB283C"/>
    <w:rsid w:val="00BB564E"/>
    <w:rsid w:val="00BB6CFC"/>
    <w:rsid w:val="00BB6E80"/>
    <w:rsid w:val="00BC390A"/>
    <w:rsid w:val="00BC5799"/>
    <w:rsid w:val="00BD0688"/>
    <w:rsid w:val="00BD553A"/>
    <w:rsid w:val="00BD671D"/>
    <w:rsid w:val="00BD78B7"/>
    <w:rsid w:val="00BE0055"/>
    <w:rsid w:val="00BE0158"/>
    <w:rsid w:val="00BE0D27"/>
    <w:rsid w:val="00BE40A5"/>
    <w:rsid w:val="00BE6687"/>
    <w:rsid w:val="00BE6C02"/>
    <w:rsid w:val="00BE746C"/>
    <w:rsid w:val="00BE76A5"/>
    <w:rsid w:val="00BE7856"/>
    <w:rsid w:val="00BF502D"/>
    <w:rsid w:val="00BF5A19"/>
    <w:rsid w:val="00BF63AA"/>
    <w:rsid w:val="00BF758E"/>
    <w:rsid w:val="00C025D1"/>
    <w:rsid w:val="00C03E98"/>
    <w:rsid w:val="00C04320"/>
    <w:rsid w:val="00C04DBE"/>
    <w:rsid w:val="00C134BA"/>
    <w:rsid w:val="00C135F6"/>
    <w:rsid w:val="00C148DD"/>
    <w:rsid w:val="00C16759"/>
    <w:rsid w:val="00C169EE"/>
    <w:rsid w:val="00C16AAF"/>
    <w:rsid w:val="00C1731A"/>
    <w:rsid w:val="00C179D9"/>
    <w:rsid w:val="00C20D44"/>
    <w:rsid w:val="00C2376A"/>
    <w:rsid w:val="00C2585C"/>
    <w:rsid w:val="00C267F3"/>
    <w:rsid w:val="00C31418"/>
    <w:rsid w:val="00C3151B"/>
    <w:rsid w:val="00C331FD"/>
    <w:rsid w:val="00C33621"/>
    <w:rsid w:val="00C34073"/>
    <w:rsid w:val="00C355F5"/>
    <w:rsid w:val="00C35CD0"/>
    <w:rsid w:val="00C360EE"/>
    <w:rsid w:val="00C36D12"/>
    <w:rsid w:val="00C36EB4"/>
    <w:rsid w:val="00C377FB"/>
    <w:rsid w:val="00C37880"/>
    <w:rsid w:val="00C44196"/>
    <w:rsid w:val="00C448B9"/>
    <w:rsid w:val="00C518E7"/>
    <w:rsid w:val="00C5738B"/>
    <w:rsid w:val="00C647CE"/>
    <w:rsid w:val="00C649E8"/>
    <w:rsid w:val="00C703AD"/>
    <w:rsid w:val="00C7352B"/>
    <w:rsid w:val="00C829C3"/>
    <w:rsid w:val="00C83859"/>
    <w:rsid w:val="00C84743"/>
    <w:rsid w:val="00C87B71"/>
    <w:rsid w:val="00C87C26"/>
    <w:rsid w:val="00C87F79"/>
    <w:rsid w:val="00C91E0D"/>
    <w:rsid w:val="00C95AF3"/>
    <w:rsid w:val="00CA1346"/>
    <w:rsid w:val="00CA19CF"/>
    <w:rsid w:val="00CA331E"/>
    <w:rsid w:val="00CA3BFA"/>
    <w:rsid w:val="00CA48ED"/>
    <w:rsid w:val="00CA6512"/>
    <w:rsid w:val="00CA660B"/>
    <w:rsid w:val="00CB0AFB"/>
    <w:rsid w:val="00CB0E41"/>
    <w:rsid w:val="00CB66DE"/>
    <w:rsid w:val="00CC42B2"/>
    <w:rsid w:val="00CC44C2"/>
    <w:rsid w:val="00CD175F"/>
    <w:rsid w:val="00CD17A1"/>
    <w:rsid w:val="00CD2423"/>
    <w:rsid w:val="00CD3331"/>
    <w:rsid w:val="00CD42F3"/>
    <w:rsid w:val="00CD60F0"/>
    <w:rsid w:val="00CD67C6"/>
    <w:rsid w:val="00CE025E"/>
    <w:rsid w:val="00CE0A34"/>
    <w:rsid w:val="00CE0E9F"/>
    <w:rsid w:val="00CE107E"/>
    <w:rsid w:val="00CE44CE"/>
    <w:rsid w:val="00CE6C04"/>
    <w:rsid w:val="00CF0333"/>
    <w:rsid w:val="00CF0D06"/>
    <w:rsid w:val="00CF20A7"/>
    <w:rsid w:val="00CF2530"/>
    <w:rsid w:val="00CF277E"/>
    <w:rsid w:val="00CF2E7D"/>
    <w:rsid w:val="00CF334E"/>
    <w:rsid w:val="00CF3EBB"/>
    <w:rsid w:val="00CF4BB5"/>
    <w:rsid w:val="00CF62F0"/>
    <w:rsid w:val="00CF6547"/>
    <w:rsid w:val="00D04269"/>
    <w:rsid w:val="00D0622F"/>
    <w:rsid w:val="00D06892"/>
    <w:rsid w:val="00D07A44"/>
    <w:rsid w:val="00D10106"/>
    <w:rsid w:val="00D124C2"/>
    <w:rsid w:val="00D13787"/>
    <w:rsid w:val="00D13F25"/>
    <w:rsid w:val="00D16080"/>
    <w:rsid w:val="00D165E4"/>
    <w:rsid w:val="00D173AF"/>
    <w:rsid w:val="00D173C8"/>
    <w:rsid w:val="00D203D4"/>
    <w:rsid w:val="00D2074D"/>
    <w:rsid w:val="00D2274A"/>
    <w:rsid w:val="00D24ABC"/>
    <w:rsid w:val="00D26B91"/>
    <w:rsid w:val="00D27418"/>
    <w:rsid w:val="00D30F7B"/>
    <w:rsid w:val="00D31479"/>
    <w:rsid w:val="00D320F1"/>
    <w:rsid w:val="00D32A9D"/>
    <w:rsid w:val="00D33D4A"/>
    <w:rsid w:val="00D33F40"/>
    <w:rsid w:val="00D34A54"/>
    <w:rsid w:val="00D350C6"/>
    <w:rsid w:val="00D3586B"/>
    <w:rsid w:val="00D359E5"/>
    <w:rsid w:val="00D405B8"/>
    <w:rsid w:val="00D41234"/>
    <w:rsid w:val="00D41BA2"/>
    <w:rsid w:val="00D44119"/>
    <w:rsid w:val="00D457A9"/>
    <w:rsid w:val="00D46386"/>
    <w:rsid w:val="00D507A9"/>
    <w:rsid w:val="00D507EF"/>
    <w:rsid w:val="00D50C3E"/>
    <w:rsid w:val="00D5271F"/>
    <w:rsid w:val="00D532E1"/>
    <w:rsid w:val="00D53D74"/>
    <w:rsid w:val="00D551E9"/>
    <w:rsid w:val="00D565BE"/>
    <w:rsid w:val="00D60EF7"/>
    <w:rsid w:val="00D6659C"/>
    <w:rsid w:val="00D675B6"/>
    <w:rsid w:val="00D713A3"/>
    <w:rsid w:val="00D7153A"/>
    <w:rsid w:val="00D71B4B"/>
    <w:rsid w:val="00D74767"/>
    <w:rsid w:val="00D74879"/>
    <w:rsid w:val="00D75F51"/>
    <w:rsid w:val="00D774D4"/>
    <w:rsid w:val="00D825E3"/>
    <w:rsid w:val="00D82F26"/>
    <w:rsid w:val="00D83D4A"/>
    <w:rsid w:val="00D84238"/>
    <w:rsid w:val="00D85EDD"/>
    <w:rsid w:val="00D86F38"/>
    <w:rsid w:val="00D92BF4"/>
    <w:rsid w:val="00D97607"/>
    <w:rsid w:val="00DA3663"/>
    <w:rsid w:val="00DA3F35"/>
    <w:rsid w:val="00DB4740"/>
    <w:rsid w:val="00DB66D7"/>
    <w:rsid w:val="00DC090D"/>
    <w:rsid w:val="00DC30C8"/>
    <w:rsid w:val="00DC3796"/>
    <w:rsid w:val="00DC6783"/>
    <w:rsid w:val="00DC70EB"/>
    <w:rsid w:val="00DC72A0"/>
    <w:rsid w:val="00DC7920"/>
    <w:rsid w:val="00DD1182"/>
    <w:rsid w:val="00DD7F98"/>
    <w:rsid w:val="00DE5918"/>
    <w:rsid w:val="00DE6EE5"/>
    <w:rsid w:val="00DE6F02"/>
    <w:rsid w:val="00DE6F30"/>
    <w:rsid w:val="00DF3584"/>
    <w:rsid w:val="00DF3915"/>
    <w:rsid w:val="00E00680"/>
    <w:rsid w:val="00E01192"/>
    <w:rsid w:val="00E037CF"/>
    <w:rsid w:val="00E03A79"/>
    <w:rsid w:val="00E03FC2"/>
    <w:rsid w:val="00E044AB"/>
    <w:rsid w:val="00E04E8D"/>
    <w:rsid w:val="00E0744B"/>
    <w:rsid w:val="00E0775B"/>
    <w:rsid w:val="00E07ED2"/>
    <w:rsid w:val="00E1108A"/>
    <w:rsid w:val="00E15577"/>
    <w:rsid w:val="00E15667"/>
    <w:rsid w:val="00E16C0B"/>
    <w:rsid w:val="00E175AA"/>
    <w:rsid w:val="00E20C69"/>
    <w:rsid w:val="00E21C6D"/>
    <w:rsid w:val="00E24C20"/>
    <w:rsid w:val="00E251F0"/>
    <w:rsid w:val="00E30F91"/>
    <w:rsid w:val="00E361C6"/>
    <w:rsid w:val="00E36B18"/>
    <w:rsid w:val="00E40F6D"/>
    <w:rsid w:val="00E42806"/>
    <w:rsid w:val="00E444CB"/>
    <w:rsid w:val="00E45386"/>
    <w:rsid w:val="00E52D5E"/>
    <w:rsid w:val="00E52EA4"/>
    <w:rsid w:val="00E53A5F"/>
    <w:rsid w:val="00E53BCF"/>
    <w:rsid w:val="00E548C9"/>
    <w:rsid w:val="00E603C8"/>
    <w:rsid w:val="00E64E58"/>
    <w:rsid w:val="00E64F94"/>
    <w:rsid w:val="00E71397"/>
    <w:rsid w:val="00E72D31"/>
    <w:rsid w:val="00E74BC5"/>
    <w:rsid w:val="00E75DB6"/>
    <w:rsid w:val="00E76782"/>
    <w:rsid w:val="00E778A3"/>
    <w:rsid w:val="00E80CDD"/>
    <w:rsid w:val="00E813AF"/>
    <w:rsid w:val="00E81DCC"/>
    <w:rsid w:val="00E82CF8"/>
    <w:rsid w:val="00E82DD0"/>
    <w:rsid w:val="00E87138"/>
    <w:rsid w:val="00E87F5E"/>
    <w:rsid w:val="00E927F1"/>
    <w:rsid w:val="00E95334"/>
    <w:rsid w:val="00E957CC"/>
    <w:rsid w:val="00E958A3"/>
    <w:rsid w:val="00EA2996"/>
    <w:rsid w:val="00EA482F"/>
    <w:rsid w:val="00EA55A0"/>
    <w:rsid w:val="00EB0BF2"/>
    <w:rsid w:val="00EB0E93"/>
    <w:rsid w:val="00EB1CB6"/>
    <w:rsid w:val="00EB2A34"/>
    <w:rsid w:val="00EB3938"/>
    <w:rsid w:val="00EB5BB8"/>
    <w:rsid w:val="00EB659A"/>
    <w:rsid w:val="00EC0CB6"/>
    <w:rsid w:val="00EC1CB6"/>
    <w:rsid w:val="00EC38DA"/>
    <w:rsid w:val="00EC426E"/>
    <w:rsid w:val="00EC42EF"/>
    <w:rsid w:val="00EC5EE0"/>
    <w:rsid w:val="00EC6317"/>
    <w:rsid w:val="00EC63E5"/>
    <w:rsid w:val="00EC6682"/>
    <w:rsid w:val="00ED2115"/>
    <w:rsid w:val="00ED3244"/>
    <w:rsid w:val="00ED3B54"/>
    <w:rsid w:val="00ED4B8E"/>
    <w:rsid w:val="00ED6B54"/>
    <w:rsid w:val="00EE05CB"/>
    <w:rsid w:val="00EE132E"/>
    <w:rsid w:val="00EE3C35"/>
    <w:rsid w:val="00EE507B"/>
    <w:rsid w:val="00EE7007"/>
    <w:rsid w:val="00EE7E8A"/>
    <w:rsid w:val="00EF3D07"/>
    <w:rsid w:val="00EF7FAD"/>
    <w:rsid w:val="00F00196"/>
    <w:rsid w:val="00F01A6D"/>
    <w:rsid w:val="00F047E1"/>
    <w:rsid w:val="00F04F7F"/>
    <w:rsid w:val="00F11698"/>
    <w:rsid w:val="00F148E5"/>
    <w:rsid w:val="00F16111"/>
    <w:rsid w:val="00F17093"/>
    <w:rsid w:val="00F1723A"/>
    <w:rsid w:val="00F17C9D"/>
    <w:rsid w:val="00F21D59"/>
    <w:rsid w:val="00F2281F"/>
    <w:rsid w:val="00F22F72"/>
    <w:rsid w:val="00F261CB"/>
    <w:rsid w:val="00F26817"/>
    <w:rsid w:val="00F3116B"/>
    <w:rsid w:val="00F322A0"/>
    <w:rsid w:val="00F36ADF"/>
    <w:rsid w:val="00F375DB"/>
    <w:rsid w:val="00F37A3F"/>
    <w:rsid w:val="00F37C44"/>
    <w:rsid w:val="00F37CB7"/>
    <w:rsid w:val="00F41D9D"/>
    <w:rsid w:val="00F41F1F"/>
    <w:rsid w:val="00F42928"/>
    <w:rsid w:val="00F45D39"/>
    <w:rsid w:val="00F46699"/>
    <w:rsid w:val="00F47BFA"/>
    <w:rsid w:val="00F501A4"/>
    <w:rsid w:val="00F508E2"/>
    <w:rsid w:val="00F51471"/>
    <w:rsid w:val="00F52B70"/>
    <w:rsid w:val="00F53BBA"/>
    <w:rsid w:val="00F54A7F"/>
    <w:rsid w:val="00F556BE"/>
    <w:rsid w:val="00F56ACB"/>
    <w:rsid w:val="00F61A84"/>
    <w:rsid w:val="00F63B35"/>
    <w:rsid w:val="00F64848"/>
    <w:rsid w:val="00F6554F"/>
    <w:rsid w:val="00F65B3C"/>
    <w:rsid w:val="00F6625A"/>
    <w:rsid w:val="00F72066"/>
    <w:rsid w:val="00F72F5F"/>
    <w:rsid w:val="00F7331B"/>
    <w:rsid w:val="00F73805"/>
    <w:rsid w:val="00F7575A"/>
    <w:rsid w:val="00F8022F"/>
    <w:rsid w:val="00F81DCB"/>
    <w:rsid w:val="00F86EAC"/>
    <w:rsid w:val="00F87B64"/>
    <w:rsid w:val="00F908C0"/>
    <w:rsid w:val="00F91C66"/>
    <w:rsid w:val="00F92924"/>
    <w:rsid w:val="00F92AE3"/>
    <w:rsid w:val="00F96C3F"/>
    <w:rsid w:val="00FA39B5"/>
    <w:rsid w:val="00FA67F1"/>
    <w:rsid w:val="00FA6A93"/>
    <w:rsid w:val="00FB0B8B"/>
    <w:rsid w:val="00FB0E2F"/>
    <w:rsid w:val="00FB5383"/>
    <w:rsid w:val="00FB7B83"/>
    <w:rsid w:val="00FC02DD"/>
    <w:rsid w:val="00FC2463"/>
    <w:rsid w:val="00FC3057"/>
    <w:rsid w:val="00FC6D8F"/>
    <w:rsid w:val="00FD160A"/>
    <w:rsid w:val="00FD1716"/>
    <w:rsid w:val="00FD5C52"/>
    <w:rsid w:val="00FD62E5"/>
    <w:rsid w:val="00FD639C"/>
    <w:rsid w:val="00FE03CE"/>
    <w:rsid w:val="00FE4B4D"/>
    <w:rsid w:val="00FE681D"/>
    <w:rsid w:val="00FF0432"/>
    <w:rsid w:val="00FF045D"/>
    <w:rsid w:val="00FF08CF"/>
    <w:rsid w:val="00FF246B"/>
    <w:rsid w:val="00FF51AB"/>
    <w:rsid w:val="00FF78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03AC"/>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qFormat/>
    <w:rsid w:val="005403AC"/>
    <w:pPr>
      <w:keepNext/>
      <w:spacing w:before="240" w:after="240"/>
      <w:jc w:val="center"/>
      <w:outlineLvl w:val="0"/>
    </w:pPr>
    <w:rPr>
      <w:rFonts w:cs="Arial"/>
      <w:b/>
      <w:bCs/>
      <w:caps/>
      <w:kern w:val="32"/>
      <w:sz w:val="32"/>
      <w:szCs w:val="32"/>
    </w:rPr>
  </w:style>
  <w:style w:type="paragraph" w:styleId="Antrat2">
    <w:name w:val="heading 2"/>
    <w:basedOn w:val="prastasis"/>
    <w:next w:val="prastasis"/>
    <w:link w:val="Antrat2Diagrama"/>
    <w:qFormat/>
    <w:rsid w:val="005403AC"/>
    <w:pPr>
      <w:keepNext/>
      <w:spacing w:before="240" w:after="120"/>
      <w:jc w:val="center"/>
      <w:outlineLvl w:val="1"/>
    </w:pPr>
    <w:rPr>
      <w:rFonts w:cs="Arial"/>
      <w:b/>
      <w:bCs/>
      <w:iCs/>
      <w:sz w:val="28"/>
      <w:szCs w:val="28"/>
    </w:rPr>
  </w:style>
  <w:style w:type="paragraph" w:styleId="Antrat5">
    <w:name w:val="heading 5"/>
    <w:basedOn w:val="prastasis"/>
    <w:next w:val="prastasis"/>
    <w:link w:val="Antrat5Diagrama"/>
    <w:uiPriority w:val="9"/>
    <w:semiHidden/>
    <w:unhideWhenUsed/>
    <w:qFormat/>
    <w:rsid w:val="000F5C32"/>
    <w:pPr>
      <w:keepNext/>
      <w:keepLines/>
      <w:spacing w:before="40"/>
      <w:outlineLvl w:val="4"/>
    </w:pPr>
    <w:rPr>
      <w:rFonts w:asciiTheme="majorHAnsi" w:eastAsiaTheme="majorEastAsia" w:hAnsiTheme="majorHAnsi" w:cstheme="majorBidi"/>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403AC"/>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5403AC"/>
    <w:rPr>
      <w:rFonts w:ascii="Times New Roman" w:eastAsia="Times New Roman" w:hAnsi="Times New Roman" w:cs="Arial"/>
      <w:b/>
      <w:bCs/>
      <w:iCs/>
      <w:sz w:val="28"/>
      <w:szCs w:val="28"/>
      <w:lang w:val="en-US"/>
    </w:rPr>
  </w:style>
  <w:style w:type="character" w:styleId="Hipersaitas">
    <w:name w:val="Hyperlink"/>
    <w:basedOn w:val="Numatytasispastraiposriftas"/>
    <w:uiPriority w:val="99"/>
    <w:rsid w:val="005403AC"/>
    <w:rPr>
      <w:color w:val="0000FF"/>
      <w:u w:val="single"/>
    </w:rPr>
  </w:style>
  <w:style w:type="paragraph" w:styleId="Pagrindiniotekstotrauka">
    <w:name w:val="Body Text Indent"/>
    <w:basedOn w:val="prastasis"/>
    <w:link w:val="PagrindiniotekstotraukaDiagrama"/>
    <w:rsid w:val="005403AC"/>
    <w:pPr>
      <w:spacing w:after="120"/>
      <w:ind w:left="283"/>
    </w:pPr>
  </w:style>
  <w:style w:type="character" w:customStyle="1" w:styleId="PagrindiniotekstotraukaDiagrama">
    <w:name w:val="Pagrindinio teksto įtrauka Diagrama"/>
    <w:basedOn w:val="Numatytasispastraiposriftas"/>
    <w:link w:val="Pagrindiniotekstotrauka"/>
    <w:rsid w:val="005403AC"/>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5403AC"/>
    <w:rPr>
      <w:sz w:val="20"/>
      <w:szCs w:val="20"/>
    </w:rPr>
  </w:style>
  <w:style w:type="character" w:customStyle="1" w:styleId="PuslapioinaostekstasDiagrama">
    <w:name w:val="Puslapio išnašos tekstas Diagrama"/>
    <w:aliases w:val="Footnote Diagrama"/>
    <w:basedOn w:val="Numatytasispastraiposriftas"/>
    <w:link w:val="Puslapioinaostekstas"/>
    <w:uiPriority w:val="99"/>
    <w:rsid w:val="005403AC"/>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5403AC"/>
    <w:rPr>
      <w:vertAlign w:val="superscript"/>
    </w:rPr>
  </w:style>
  <w:style w:type="paragraph" w:styleId="Debesliotekstas">
    <w:name w:val="Balloon Text"/>
    <w:basedOn w:val="prastasis"/>
    <w:link w:val="DebesliotekstasDiagrama"/>
    <w:uiPriority w:val="99"/>
    <w:semiHidden/>
    <w:unhideWhenUsed/>
    <w:rsid w:val="005403A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03AC"/>
    <w:rPr>
      <w:rFonts w:ascii="Tahoma" w:eastAsia="Times New Roman" w:hAnsi="Tahoma" w:cs="Tahoma"/>
      <w:sz w:val="16"/>
      <w:szCs w:val="16"/>
      <w:lang w:val="en-US"/>
    </w:rPr>
  </w:style>
  <w:style w:type="paragraph" w:styleId="Sraopastraipa">
    <w:name w:val="List Paragraph"/>
    <w:basedOn w:val="prastasis"/>
    <w:uiPriority w:val="34"/>
    <w:qFormat/>
    <w:rsid w:val="00402C37"/>
    <w:pPr>
      <w:ind w:left="720"/>
      <w:contextualSpacing/>
    </w:pPr>
  </w:style>
  <w:style w:type="table" w:styleId="Lentelstinklelis">
    <w:name w:val="Table Grid"/>
    <w:basedOn w:val="prastojilentel"/>
    <w:uiPriority w:val="59"/>
    <w:rsid w:val="00585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61A84"/>
    <w:pPr>
      <w:tabs>
        <w:tab w:val="center" w:pos="4819"/>
        <w:tab w:val="right" w:pos="9638"/>
      </w:tabs>
    </w:pPr>
  </w:style>
  <w:style w:type="character" w:customStyle="1" w:styleId="AntratsDiagrama">
    <w:name w:val="Antraštės Diagrama"/>
    <w:basedOn w:val="Numatytasispastraiposriftas"/>
    <w:link w:val="Antrats"/>
    <w:uiPriority w:val="99"/>
    <w:rsid w:val="00F61A84"/>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F61A84"/>
    <w:pPr>
      <w:tabs>
        <w:tab w:val="center" w:pos="4819"/>
        <w:tab w:val="right" w:pos="9638"/>
      </w:tabs>
    </w:pPr>
  </w:style>
  <w:style w:type="character" w:customStyle="1" w:styleId="PoratDiagrama">
    <w:name w:val="Poraštė Diagrama"/>
    <w:basedOn w:val="Numatytasispastraiposriftas"/>
    <w:link w:val="Porat"/>
    <w:uiPriority w:val="99"/>
    <w:rsid w:val="00F61A84"/>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5C44E9"/>
    <w:rPr>
      <w:sz w:val="16"/>
      <w:szCs w:val="16"/>
    </w:rPr>
  </w:style>
  <w:style w:type="paragraph" w:styleId="Komentarotekstas">
    <w:name w:val="annotation text"/>
    <w:basedOn w:val="prastasis"/>
    <w:link w:val="KomentarotekstasDiagrama"/>
    <w:uiPriority w:val="99"/>
    <w:semiHidden/>
    <w:unhideWhenUsed/>
    <w:rsid w:val="005C44E9"/>
    <w:rPr>
      <w:sz w:val="20"/>
      <w:szCs w:val="20"/>
    </w:rPr>
  </w:style>
  <w:style w:type="character" w:customStyle="1" w:styleId="KomentarotekstasDiagrama">
    <w:name w:val="Komentaro tekstas Diagrama"/>
    <w:basedOn w:val="Numatytasispastraiposriftas"/>
    <w:link w:val="Komentarotekstas"/>
    <w:uiPriority w:val="99"/>
    <w:semiHidden/>
    <w:rsid w:val="005C44E9"/>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5C44E9"/>
    <w:rPr>
      <w:b/>
      <w:bCs/>
    </w:rPr>
  </w:style>
  <w:style w:type="character" w:customStyle="1" w:styleId="KomentarotemaDiagrama">
    <w:name w:val="Komentaro tema Diagrama"/>
    <w:basedOn w:val="KomentarotekstasDiagrama"/>
    <w:link w:val="Komentarotema"/>
    <w:uiPriority w:val="99"/>
    <w:semiHidden/>
    <w:rsid w:val="005C44E9"/>
    <w:rPr>
      <w:rFonts w:ascii="Times New Roman" w:eastAsia="Times New Roman" w:hAnsi="Times New Roman" w:cs="Times New Roman"/>
      <w:b/>
      <w:bCs/>
      <w:sz w:val="20"/>
      <w:szCs w:val="20"/>
      <w:lang w:val="en-US"/>
    </w:rPr>
  </w:style>
  <w:style w:type="table" w:customStyle="1" w:styleId="Lentelstinklelis1">
    <w:name w:val="Lentelės tinklelis1"/>
    <w:basedOn w:val="prastojilentel"/>
    <w:next w:val="Lentelstinklelis"/>
    <w:uiPriority w:val="59"/>
    <w:rsid w:val="00E81DC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E81DC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046202"/>
    <w:pPr>
      <w:spacing w:before="100" w:beforeAutospacing="1" w:after="100" w:afterAutospacing="1"/>
    </w:pPr>
    <w:rPr>
      <w:lang w:val="lt-LT" w:eastAsia="lt-LT"/>
    </w:rPr>
  </w:style>
  <w:style w:type="character" w:customStyle="1" w:styleId="Antrat5Diagrama">
    <w:name w:val="Antraštė 5 Diagrama"/>
    <w:basedOn w:val="Numatytasispastraiposriftas"/>
    <w:link w:val="Antrat5"/>
    <w:uiPriority w:val="9"/>
    <w:semiHidden/>
    <w:rsid w:val="000F5C32"/>
    <w:rPr>
      <w:rFonts w:asciiTheme="majorHAnsi" w:eastAsiaTheme="majorEastAsia" w:hAnsiTheme="majorHAnsi" w:cstheme="majorBidi"/>
      <w:color w:val="365F91" w:themeColor="accent1" w:themeShade="B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03AC"/>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qFormat/>
    <w:rsid w:val="005403AC"/>
    <w:pPr>
      <w:keepNext/>
      <w:spacing w:before="240" w:after="240"/>
      <w:jc w:val="center"/>
      <w:outlineLvl w:val="0"/>
    </w:pPr>
    <w:rPr>
      <w:rFonts w:cs="Arial"/>
      <w:b/>
      <w:bCs/>
      <w:caps/>
      <w:kern w:val="32"/>
      <w:sz w:val="32"/>
      <w:szCs w:val="32"/>
    </w:rPr>
  </w:style>
  <w:style w:type="paragraph" w:styleId="Antrat2">
    <w:name w:val="heading 2"/>
    <w:basedOn w:val="prastasis"/>
    <w:next w:val="prastasis"/>
    <w:link w:val="Antrat2Diagrama"/>
    <w:qFormat/>
    <w:rsid w:val="005403AC"/>
    <w:pPr>
      <w:keepNext/>
      <w:spacing w:before="240" w:after="120"/>
      <w:jc w:val="center"/>
      <w:outlineLvl w:val="1"/>
    </w:pPr>
    <w:rPr>
      <w:rFonts w:cs="Arial"/>
      <w:b/>
      <w:bCs/>
      <w:iCs/>
      <w:sz w:val="28"/>
      <w:szCs w:val="28"/>
    </w:rPr>
  </w:style>
  <w:style w:type="paragraph" w:styleId="Antrat5">
    <w:name w:val="heading 5"/>
    <w:basedOn w:val="prastasis"/>
    <w:next w:val="prastasis"/>
    <w:link w:val="Antrat5Diagrama"/>
    <w:uiPriority w:val="9"/>
    <w:semiHidden/>
    <w:unhideWhenUsed/>
    <w:qFormat/>
    <w:rsid w:val="000F5C32"/>
    <w:pPr>
      <w:keepNext/>
      <w:keepLines/>
      <w:spacing w:before="40"/>
      <w:outlineLvl w:val="4"/>
    </w:pPr>
    <w:rPr>
      <w:rFonts w:asciiTheme="majorHAnsi" w:eastAsiaTheme="majorEastAsia" w:hAnsiTheme="majorHAnsi" w:cstheme="majorBidi"/>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403AC"/>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5403AC"/>
    <w:rPr>
      <w:rFonts w:ascii="Times New Roman" w:eastAsia="Times New Roman" w:hAnsi="Times New Roman" w:cs="Arial"/>
      <w:b/>
      <w:bCs/>
      <w:iCs/>
      <w:sz w:val="28"/>
      <w:szCs w:val="28"/>
      <w:lang w:val="en-US"/>
    </w:rPr>
  </w:style>
  <w:style w:type="character" w:styleId="Hipersaitas">
    <w:name w:val="Hyperlink"/>
    <w:basedOn w:val="Numatytasispastraiposriftas"/>
    <w:uiPriority w:val="99"/>
    <w:rsid w:val="005403AC"/>
    <w:rPr>
      <w:color w:val="0000FF"/>
      <w:u w:val="single"/>
    </w:rPr>
  </w:style>
  <w:style w:type="paragraph" w:styleId="Pagrindiniotekstotrauka">
    <w:name w:val="Body Text Indent"/>
    <w:basedOn w:val="prastasis"/>
    <w:link w:val="PagrindiniotekstotraukaDiagrama"/>
    <w:rsid w:val="005403AC"/>
    <w:pPr>
      <w:spacing w:after="120"/>
      <w:ind w:left="283"/>
    </w:pPr>
  </w:style>
  <w:style w:type="character" w:customStyle="1" w:styleId="PagrindiniotekstotraukaDiagrama">
    <w:name w:val="Pagrindinio teksto įtrauka Diagrama"/>
    <w:basedOn w:val="Numatytasispastraiposriftas"/>
    <w:link w:val="Pagrindiniotekstotrauka"/>
    <w:rsid w:val="005403AC"/>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5403AC"/>
    <w:rPr>
      <w:sz w:val="20"/>
      <w:szCs w:val="20"/>
    </w:rPr>
  </w:style>
  <w:style w:type="character" w:customStyle="1" w:styleId="PuslapioinaostekstasDiagrama">
    <w:name w:val="Puslapio išnašos tekstas Diagrama"/>
    <w:aliases w:val="Footnote Diagrama"/>
    <w:basedOn w:val="Numatytasispastraiposriftas"/>
    <w:link w:val="Puslapioinaostekstas"/>
    <w:uiPriority w:val="99"/>
    <w:rsid w:val="005403AC"/>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5403AC"/>
    <w:rPr>
      <w:vertAlign w:val="superscript"/>
    </w:rPr>
  </w:style>
  <w:style w:type="paragraph" w:styleId="Debesliotekstas">
    <w:name w:val="Balloon Text"/>
    <w:basedOn w:val="prastasis"/>
    <w:link w:val="DebesliotekstasDiagrama"/>
    <w:uiPriority w:val="99"/>
    <w:semiHidden/>
    <w:unhideWhenUsed/>
    <w:rsid w:val="005403A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03AC"/>
    <w:rPr>
      <w:rFonts w:ascii="Tahoma" w:eastAsia="Times New Roman" w:hAnsi="Tahoma" w:cs="Tahoma"/>
      <w:sz w:val="16"/>
      <w:szCs w:val="16"/>
      <w:lang w:val="en-US"/>
    </w:rPr>
  </w:style>
  <w:style w:type="paragraph" w:styleId="Sraopastraipa">
    <w:name w:val="List Paragraph"/>
    <w:basedOn w:val="prastasis"/>
    <w:uiPriority w:val="34"/>
    <w:qFormat/>
    <w:rsid w:val="00402C37"/>
    <w:pPr>
      <w:ind w:left="720"/>
      <w:contextualSpacing/>
    </w:pPr>
  </w:style>
  <w:style w:type="table" w:styleId="Lentelstinklelis">
    <w:name w:val="Table Grid"/>
    <w:basedOn w:val="prastojilentel"/>
    <w:uiPriority w:val="59"/>
    <w:rsid w:val="00585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61A84"/>
    <w:pPr>
      <w:tabs>
        <w:tab w:val="center" w:pos="4819"/>
        <w:tab w:val="right" w:pos="9638"/>
      </w:tabs>
    </w:pPr>
  </w:style>
  <w:style w:type="character" w:customStyle="1" w:styleId="AntratsDiagrama">
    <w:name w:val="Antraštės Diagrama"/>
    <w:basedOn w:val="Numatytasispastraiposriftas"/>
    <w:link w:val="Antrats"/>
    <w:uiPriority w:val="99"/>
    <w:rsid w:val="00F61A84"/>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F61A84"/>
    <w:pPr>
      <w:tabs>
        <w:tab w:val="center" w:pos="4819"/>
        <w:tab w:val="right" w:pos="9638"/>
      </w:tabs>
    </w:pPr>
  </w:style>
  <w:style w:type="character" w:customStyle="1" w:styleId="PoratDiagrama">
    <w:name w:val="Poraštė Diagrama"/>
    <w:basedOn w:val="Numatytasispastraiposriftas"/>
    <w:link w:val="Porat"/>
    <w:uiPriority w:val="99"/>
    <w:rsid w:val="00F61A84"/>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5C44E9"/>
    <w:rPr>
      <w:sz w:val="16"/>
      <w:szCs w:val="16"/>
    </w:rPr>
  </w:style>
  <w:style w:type="paragraph" w:styleId="Komentarotekstas">
    <w:name w:val="annotation text"/>
    <w:basedOn w:val="prastasis"/>
    <w:link w:val="KomentarotekstasDiagrama"/>
    <w:uiPriority w:val="99"/>
    <w:semiHidden/>
    <w:unhideWhenUsed/>
    <w:rsid w:val="005C44E9"/>
    <w:rPr>
      <w:sz w:val="20"/>
      <w:szCs w:val="20"/>
    </w:rPr>
  </w:style>
  <w:style w:type="character" w:customStyle="1" w:styleId="KomentarotekstasDiagrama">
    <w:name w:val="Komentaro tekstas Diagrama"/>
    <w:basedOn w:val="Numatytasispastraiposriftas"/>
    <w:link w:val="Komentarotekstas"/>
    <w:uiPriority w:val="99"/>
    <w:semiHidden/>
    <w:rsid w:val="005C44E9"/>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5C44E9"/>
    <w:rPr>
      <w:b/>
      <w:bCs/>
    </w:rPr>
  </w:style>
  <w:style w:type="character" w:customStyle="1" w:styleId="KomentarotemaDiagrama">
    <w:name w:val="Komentaro tema Diagrama"/>
    <w:basedOn w:val="KomentarotekstasDiagrama"/>
    <w:link w:val="Komentarotema"/>
    <w:uiPriority w:val="99"/>
    <w:semiHidden/>
    <w:rsid w:val="005C44E9"/>
    <w:rPr>
      <w:rFonts w:ascii="Times New Roman" w:eastAsia="Times New Roman" w:hAnsi="Times New Roman" w:cs="Times New Roman"/>
      <w:b/>
      <w:bCs/>
      <w:sz w:val="20"/>
      <w:szCs w:val="20"/>
      <w:lang w:val="en-US"/>
    </w:rPr>
  </w:style>
  <w:style w:type="table" w:customStyle="1" w:styleId="Lentelstinklelis1">
    <w:name w:val="Lentelės tinklelis1"/>
    <w:basedOn w:val="prastojilentel"/>
    <w:next w:val="Lentelstinklelis"/>
    <w:uiPriority w:val="59"/>
    <w:rsid w:val="00E81DC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E81DC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046202"/>
    <w:pPr>
      <w:spacing w:before="100" w:beforeAutospacing="1" w:after="100" w:afterAutospacing="1"/>
    </w:pPr>
    <w:rPr>
      <w:lang w:val="lt-LT" w:eastAsia="lt-LT"/>
    </w:rPr>
  </w:style>
  <w:style w:type="character" w:customStyle="1" w:styleId="Antrat5Diagrama">
    <w:name w:val="Antraštė 5 Diagrama"/>
    <w:basedOn w:val="Numatytasispastraiposriftas"/>
    <w:link w:val="Antrat5"/>
    <w:uiPriority w:val="9"/>
    <w:semiHidden/>
    <w:rsid w:val="000F5C32"/>
    <w:rPr>
      <w:rFonts w:asciiTheme="majorHAnsi" w:eastAsiaTheme="majorEastAsia" w:hAnsiTheme="majorHAnsi" w:cstheme="majorBidi"/>
      <w:color w:val="365F91"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176">
      <w:bodyDiv w:val="1"/>
      <w:marLeft w:val="0"/>
      <w:marRight w:val="0"/>
      <w:marTop w:val="0"/>
      <w:marBottom w:val="0"/>
      <w:divBdr>
        <w:top w:val="none" w:sz="0" w:space="0" w:color="auto"/>
        <w:left w:val="none" w:sz="0" w:space="0" w:color="auto"/>
        <w:bottom w:val="none" w:sz="0" w:space="0" w:color="auto"/>
        <w:right w:val="none" w:sz="0" w:space="0" w:color="auto"/>
      </w:divBdr>
    </w:div>
    <w:div w:id="346828358">
      <w:bodyDiv w:val="1"/>
      <w:marLeft w:val="0"/>
      <w:marRight w:val="0"/>
      <w:marTop w:val="0"/>
      <w:marBottom w:val="0"/>
      <w:divBdr>
        <w:top w:val="none" w:sz="0" w:space="0" w:color="auto"/>
        <w:left w:val="none" w:sz="0" w:space="0" w:color="auto"/>
        <w:bottom w:val="none" w:sz="0" w:space="0" w:color="auto"/>
        <w:right w:val="none" w:sz="0" w:space="0" w:color="auto"/>
      </w:divBdr>
    </w:div>
    <w:div w:id="390545793">
      <w:bodyDiv w:val="1"/>
      <w:marLeft w:val="0"/>
      <w:marRight w:val="0"/>
      <w:marTop w:val="0"/>
      <w:marBottom w:val="0"/>
      <w:divBdr>
        <w:top w:val="none" w:sz="0" w:space="0" w:color="auto"/>
        <w:left w:val="none" w:sz="0" w:space="0" w:color="auto"/>
        <w:bottom w:val="none" w:sz="0" w:space="0" w:color="auto"/>
        <w:right w:val="none" w:sz="0" w:space="0" w:color="auto"/>
      </w:divBdr>
    </w:div>
    <w:div w:id="2038969663">
      <w:bodyDiv w:val="1"/>
      <w:marLeft w:val="0"/>
      <w:marRight w:val="0"/>
      <w:marTop w:val="0"/>
      <w:marBottom w:val="0"/>
      <w:divBdr>
        <w:top w:val="none" w:sz="0" w:space="0" w:color="auto"/>
        <w:left w:val="none" w:sz="0" w:space="0" w:color="auto"/>
        <w:bottom w:val="none" w:sz="0" w:space="0" w:color="auto"/>
        <w:right w:val="none" w:sz="0" w:space="0" w:color="auto"/>
      </w:divBdr>
      <w:divsChild>
        <w:div w:id="1781874858">
          <w:marLeft w:val="0"/>
          <w:marRight w:val="0"/>
          <w:marTop w:val="0"/>
          <w:marBottom w:val="0"/>
          <w:divBdr>
            <w:top w:val="none" w:sz="0" w:space="0" w:color="auto"/>
            <w:left w:val="none" w:sz="0" w:space="0" w:color="auto"/>
            <w:bottom w:val="none" w:sz="0" w:space="0" w:color="auto"/>
            <w:right w:val="none" w:sz="0" w:space="0" w:color="auto"/>
          </w:divBdr>
        </w:div>
        <w:div w:id="807356591">
          <w:marLeft w:val="0"/>
          <w:marRight w:val="0"/>
          <w:marTop w:val="0"/>
          <w:marBottom w:val="0"/>
          <w:divBdr>
            <w:top w:val="none" w:sz="0" w:space="0" w:color="auto"/>
            <w:left w:val="none" w:sz="0" w:space="0" w:color="auto"/>
            <w:bottom w:val="none" w:sz="0" w:space="0" w:color="auto"/>
            <w:right w:val="none" w:sz="0" w:space="0" w:color="auto"/>
          </w:divBdr>
          <w:divsChild>
            <w:div w:id="951863333">
              <w:marLeft w:val="0"/>
              <w:marRight w:val="0"/>
              <w:marTop w:val="0"/>
              <w:marBottom w:val="0"/>
              <w:divBdr>
                <w:top w:val="none" w:sz="0" w:space="0" w:color="auto"/>
                <w:left w:val="none" w:sz="0" w:space="0" w:color="auto"/>
                <w:bottom w:val="none" w:sz="0" w:space="0" w:color="auto"/>
                <w:right w:val="none" w:sz="0" w:space="0" w:color="auto"/>
              </w:divBdr>
              <w:divsChild>
                <w:div w:id="504327254">
                  <w:marLeft w:val="0"/>
                  <w:marRight w:val="0"/>
                  <w:marTop w:val="0"/>
                  <w:marBottom w:val="0"/>
                  <w:divBdr>
                    <w:top w:val="none" w:sz="0" w:space="0" w:color="auto"/>
                    <w:left w:val="none" w:sz="0" w:space="0" w:color="auto"/>
                    <w:bottom w:val="none" w:sz="0" w:space="0" w:color="auto"/>
                    <w:right w:val="none" w:sz="0" w:space="0" w:color="auto"/>
                  </w:divBdr>
                  <w:divsChild>
                    <w:div w:id="2027554747">
                      <w:marLeft w:val="0"/>
                      <w:marRight w:val="0"/>
                      <w:marTop w:val="0"/>
                      <w:marBottom w:val="0"/>
                      <w:divBdr>
                        <w:top w:val="none" w:sz="0" w:space="0" w:color="auto"/>
                        <w:left w:val="none" w:sz="0" w:space="0" w:color="auto"/>
                        <w:bottom w:val="none" w:sz="0" w:space="0" w:color="auto"/>
                        <w:right w:val="none" w:sz="0" w:space="0" w:color="auto"/>
                      </w:divBdr>
                      <w:divsChild>
                        <w:div w:id="1336690400">
                          <w:marLeft w:val="0"/>
                          <w:marRight w:val="0"/>
                          <w:marTop w:val="0"/>
                          <w:marBottom w:val="0"/>
                          <w:divBdr>
                            <w:top w:val="none" w:sz="0" w:space="0" w:color="auto"/>
                            <w:left w:val="none" w:sz="0" w:space="0" w:color="auto"/>
                            <w:bottom w:val="none" w:sz="0" w:space="0" w:color="auto"/>
                            <w:right w:val="none" w:sz="0" w:space="0" w:color="auto"/>
                          </w:divBdr>
                        </w:div>
                        <w:div w:id="222496461">
                          <w:marLeft w:val="0"/>
                          <w:marRight w:val="0"/>
                          <w:marTop w:val="0"/>
                          <w:marBottom w:val="0"/>
                          <w:divBdr>
                            <w:top w:val="none" w:sz="0" w:space="0" w:color="auto"/>
                            <w:left w:val="none" w:sz="0" w:space="0" w:color="auto"/>
                            <w:bottom w:val="none" w:sz="0" w:space="0" w:color="auto"/>
                            <w:right w:val="none" w:sz="0" w:space="0" w:color="auto"/>
                          </w:divBdr>
                        </w:div>
                      </w:divsChild>
                    </w:div>
                    <w:div w:id="1714844444">
                      <w:marLeft w:val="0"/>
                      <w:marRight w:val="0"/>
                      <w:marTop w:val="0"/>
                      <w:marBottom w:val="0"/>
                      <w:divBdr>
                        <w:top w:val="none" w:sz="0" w:space="0" w:color="auto"/>
                        <w:left w:val="none" w:sz="0" w:space="0" w:color="auto"/>
                        <w:bottom w:val="none" w:sz="0" w:space="0" w:color="auto"/>
                        <w:right w:val="none" w:sz="0" w:space="0" w:color="auto"/>
                      </w:divBdr>
                      <w:divsChild>
                        <w:div w:id="468324058">
                          <w:marLeft w:val="0"/>
                          <w:marRight w:val="0"/>
                          <w:marTop w:val="0"/>
                          <w:marBottom w:val="0"/>
                          <w:divBdr>
                            <w:top w:val="none" w:sz="0" w:space="0" w:color="auto"/>
                            <w:left w:val="none" w:sz="0" w:space="0" w:color="auto"/>
                            <w:bottom w:val="none" w:sz="0" w:space="0" w:color="auto"/>
                            <w:right w:val="none" w:sz="0" w:space="0" w:color="auto"/>
                          </w:divBdr>
                        </w:div>
                        <w:div w:id="10438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Personalas\Desktop\Knyga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600" b="1">
                <a:latin typeface="Times New Roman" panose="02020603050405020304" pitchFamily="18" charset="0"/>
                <a:cs typeface="Times New Roman" panose="02020603050405020304" pitchFamily="18" charset="0"/>
              </a:rPr>
              <a:t>Personalo</a:t>
            </a:r>
            <a:r>
              <a:rPr lang="lt-LT" sz="1600" b="1" baseline="0">
                <a:latin typeface="Times New Roman" panose="02020603050405020304" pitchFamily="18" charset="0"/>
                <a:cs typeface="Times New Roman" panose="02020603050405020304" pitchFamily="18" charset="0"/>
              </a:rPr>
              <a:t> struktūra</a:t>
            </a:r>
            <a:endParaRPr lang="lt-LT" sz="1600" b="1">
              <a:latin typeface="Times New Roman" panose="02020603050405020304" pitchFamily="18" charset="0"/>
              <a:cs typeface="Times New Roman" panose="02020603050405020304" pitchFamily="18" charset="0"/>
            </a:endParaRPr>
          </a:p>
        </c:rich>
      </c:tx>
      <c:layout>
        <c:manualLayout>
          <c:xMode val="edge"/>
          <c:yMode val="edge"/>
          <c:x val="0.25448080992180422"/>
          <c:y val="0"/>
        </c:manualLayout>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36B-43DD-9682-ABA6BC4C593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36B-43DD-9682-ABA6BC4C593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36B-43DD-9682-ABA6BC4C593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36B-43DD-9682-ABA6BC4C5939}"/>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36B-43DD-9682-ABA6BC4C5939}"/>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F36B-43DD-9682-ABA6BC4C5939}"/>
              </c:ext>
            </c:extLst>
          </c:dPt>
          <c:dLbls>
            <c:dLbl>
              <c:idx val="0"/>
              <c:layout>
                <c:manualLayout>
                  <c:x val="2.8165407758289591E-2"/>
                  <c:y val="-6.9783670621074746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F36B-43DD-9682-ABA6BC4C5939}"/>
                </c:ext>
                <c:ext xmlns:c15="http://schemas.microsoft.com/office/drawing/2012/chart" uri="{CE6537A1-D6FC-4f65-9D91-7224C49458BB}"/>
              </c:extLst>
            </c:dLbl>
            <c:dLbl>
              <c:idx val="2"/>
              <c:layout>
                <c:manualLayout>
                  <c:x val="9.2177698118038567E-2"/>
                  <c:y val="-0.15162586773839978"/>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105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F36B-43DD-9682-ABA6BC4C5939}"/>
                </c:ext>
                <c:ext xmlns:c15="http://schemas.microsoft.com/office/drawing/2012/chart" uri="{CE6537A1-D6FC-4f65-9D91-7224C49458BB}">
                  <c15:spPr xmlns:c15="http://schemas.microsoft.com/office/drawing/2012/chart">
                    <a:prstGeom prst="wedgeRectCallout">
                      <a:avLst>
                        <a:gd name="adj1" fmla="val -71860"/>
                        <a:gd name="adj2" fmla="val -69995"/>
                      </a:avLst>
                    </a:prstGeom>
                  </c15:spPr>
                  <c15:layout>
                    <c:manualLayout>
                      <c:w val="0.16839083182711237"/>
                      <c:h val="0.2074562930273102"/>
                    </c:manualLayout>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5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Lapas1!$B$4:$B$9</c:f>
              <c:strCache>
                <c:ptCount val="6"/>
                <c:pt idx="0">
                  <c:v>Administracija</c:v>
                </c:pt>
                <c:pt idx="1">
                  <c:v>Gydytojai </c:v>
                </c:pt>
                <c:pt idx="2">
                  <c:v>Bendrosios praktikos slaugytojai</c:v>
                </c:pt>
                <c:pt idx="3">
                  <c:v>Slaugytojų padėjėjai</c:v>
                </c:pt>
                <c:pt idx="4">
                  <c:v>Kitas personalas, teikiantis ASPP</c:v>
                </c:pt>
                <c:pt idx="5">
                  <c:v>Kitas personalas</c:v>
                </c:pt>
              </c:strCache>
            </c:strRef>
          </c:cat>
          <c:val>
            <c:numRef>
              <c:f>Lapas1!$C$4:$C$9</c:f>
              <c:numCache>
                <c:formatCode>General</c:formatCode>
                <c:ptCount val="6"/>
                <c:pt idx="0">
                  <c:v>16</c:v>
                </c:pt>
                <c:pt idx="1">
                  <c:v>63</c:v>
                </c:pt>
                <c:pt idx="2">
                  <c:v>104</c:v>
                </c:pt>
                <c:pt idx="3">
                  <c:v>33</c:v>
                </c:pt>
                <c:pt idx="4">
                  <c:v>30</c:v>
                </c:pt>
                <c:pt idx="5">
                  <c:v>48</c:v>
                </c:pt>
              </c:numCache>
            </c:numRef>
          </c:val>
          <c:extLst xmlns:c16r2="http://schemas.microsoft.com/office/drawing/2015/06/chart">
            <c:ext xmlns:c16="http://schemas.microsoft.com/office/drawing/2014/chart" uri="{C3380CC4-5D6E-409C-BE32-E72D297353CC}">
              <c16:uniqueId val="{0000000C-F36B-43DD-9682-ABA6BC4C5939}"/>
            </c:ext>
          </c:extLst>
        </c:ser>
        <c:dLbls>
          <c:dLblPos val="bestFit"/>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96E1F7A-11CA-404D-A974-0BF71B9D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6083</Words>
  <Characters>34679</Characters>
  <Application>Microsoft Office Word</Application>
  <DocSecurity>0</DocSecurity>
  <Lines>288</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0wn Inc.</Company>
  <LinksUpToDate>false</LinksUpToDate>
  <CharactersWithSpaces>40681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Romualda</dc:creator>
  <cp:lastModifiedBy>Giedrė Kunigelienė</cp:lastModifiedBy>
  <cp:revision>2</cp:revision>
  <cp:lastPrinted>2021-04-08T06:03:00Z</cp:lastPrinted>
  <dcterms:created xsi:type="dcterms:W3CDTF">2021-04-19T12:34:00Z</dcterms:created>
  <dcterms:modified xsi:type="dcterms:W3CDTF">2021-04-19T12:34:00Z</dcterms:modified>
</cp:coreProperties>
</file>